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74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275"/>
        <w:gridCol w:w="1995"/>
        <w:gridCol w:w="3470"/>
        <w:tblGridChange w:id="0">
          <w:tblGrid>
            <w:gridCol w:w="5275"/>
            <w:gridCol w:w="1995"/>
            <w:gridCol w:w="3470"/>
          </w:tblGrid>
        </w:tblGridChange>
      </w:tblGrid>
      <w:tr>
        <w:trPr>
          <w:cantSplit w:val="0"/>
          <w:trHeight w:val="56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LE CONSULTANT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EDNA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Nom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BIOKOU</w:t>
            </w:r>
          </w:p>
        </w:tc>
      </w:tr>
      <w:tr>
        <w:trPr>
          <w:cantSplit w:val="0"/>
          <w:trHeight w:val="53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Numéro de sécurité sociale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2 86 03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99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327 007 25</w:t>
            </w:r>
          </w:p>
        </w:tc>
      </w:tr>
      <w:tr>
        <w:trPr>
          <w:cantSplit w:val="0"/>
          <w:trHeight w:val="55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 et lieux de naissance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Date : 24/03/1986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Lieux : COTONOU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Situation Familiale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CELIBATAIRE</w:t>
            </w:r>
          </w:p>
        </w:tc>
      </w:tr>
      <w:tr>
        <w:trPr>
          <w:cantSplit w:val="0"/>
          <w:trHeight w:val="57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06 11 37 08 44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 : 3 RUE CAMILLE DU GAST </w:t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Code postal : 92390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Ville : VILLENEUVE LA GARENNE</w:t>
            </w:r>
          </w:p>
        </w:tc>
      </w:tr>
      <w:tr>
        <w:trPr>
          <w:cantSplit w:val="0"/>
          <w:trHeight w:val="58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Qualification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Cadre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Calibri" w:cs="Calibri" w:eastAsia="Calibri" w:hAnsi="Calibri"/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Adresse Mail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Edna.biokou@gmail.com</w:t>
            </w:r>
          </w:p>
        </w:tc>
      </w:tr>
      <w:tr>
        <w:trPr>
          <w:cantSplit w:val="0"/>
          <w:trHeight w:val="563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ff0000"/>
                <w:sz w:val="20"/>
                <w:szCs w:val="20"/>
                <w:rtl w:val="0"/>
              </w:rPr>
              <w:t xml:space="preserve">Fonction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color w:val="00b050"/>
                <w:sz w:val="24"/>
                <w:szCs w:val="24"/>
                <w:vertAlign w:val="superscript"/>
                <w:rtl w:val="0"/>
              </w:rPr>
              <w:t xml:space="preserve">(1)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Consultant BI</w:t>
            </w:r>
          </w:p>
        </w:tc>
      </w:tr>
      <w:tr>
        <w:trPr>
          <w:cantSplit w:val="0"/>
          <w:trHeight w:val="631" w:hRule="atLeast"/>
          <w:tblHeader w:val="0"/>
        </w:trPr>
        <w:tc>
          <w:tcPr>
            <w:gridSpan w:val="3"/>
            <w:shd w:fill="548dd4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ffff"/>
                <w:sz w:val="32"/>
                <w:szCs w:val="32"/>
                <w:rtl w:val="0"/>
              </w:rPr>
              <w:t xml:space="preserve">CONTACTS SSII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35" w:hRule="atLeast"/>
          <w:tblHeader w:val="0"/>
        </w:trPr>
        <w:tc>
          <w:tcPr>
            <w:vMerge w:val="restart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Contact administratif pour le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u w:val="single"/>
                <w:rtl w:val="0"/>
              </w:rPr>
              <w:t xml:space="preserve">contrat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Pour l’envoi et le suivi du contrat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Prénom &amp; Nom : </w:t>
            </w:r>
          </w:p>
        </w:tc>
      </w:tr>
      <w:tr>
        <w:trPr>
          <w:cantSplit w:val="0"/>
          <w:trHeight w:val="6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Fonction : </w:t>
            </w:r>
          </w:p>
        </w:tc>
      </w:tr>
      <w:tr>
        <w:trPr>
          <w:cantSplit w:val="0"/>
          <w:trHeight w:val="62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Téléphone : 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Mail :</w:t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Client Final : BANQUE PALATINE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7" w:hRule="atLeast"/>
          <w:tblHeader w:val="0"/>
        </w:trPr>
        <w:tc>
          <w:tcPr>
            <w:vMerge w:val="continue"/>
            <w:tcBorders>
              <w:bottom w:color="000000" w:space="0" w:sz="24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0"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color w:val="ff0000"/>
                <w:sz w:val="20"/>
                <w:szCs w:val="20"/>
                <w:rtl w:val="0"/>
              </w:rPr>
              <w:t xml:space="preserve">TJM :520 HT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tabs>
          <w:tab w:val="left" w:pos="1875"/>
          <w:tab w:val="left" w:pos="6983"/>
        </w:tabs>
        <w:rPr/>
      </w:pPr>
      <w:r w:rsidDel="00000000" w:rsidR="00000000" w:rsidRPr="00000000">
        <w:rPr>
          <w:rtl w:val="0"/>
        </w:rPr>
        <w:tab/>
        <w:tab/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tabs>
          <w:tab w:val="left" w:pos="2505"/>
        </w:tabs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(1)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 Consultant en système d’information, Ingénieur étude et développement, Maitrise d’ouvrage, …</w:t>
      </w:r>
    </w:p>
    <w:sectPr>
      <w:headerReference r:id="rId6" w:type="default"/>
      <w:pgSz w:h="16838" w:w="11906" w:orient="portrait"/>
      <w:pgMar w:bottom="1440" w:top="284" w:left="709" w:right="849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Calibri" w:cs="Calibri" w:eastAsia="Calibri" w:hAnsi="Calibri"/>
        <w:sz w:val="20"/>
        <w:szCs w:val="20"/>
      </w:rPr>
    </w:pPr>
    <w:r w:rsidDel="00000000" w:rsidR="00000000" w:rsidRPr="00000000">
      <w:rPr>
        <w:rtl w:val="0"/>
      </w:rPr>
    </w:r>
  </w:p>
  <w:tbl>
    <w:tblPr>
      <w:tblStyle w:val="Table2"/>
      <w:tblW w:w="10774.0" w:type="dxa"/>
      <w:jc w:val="left"/>
      <w:tblInd w:w="-157.0" w:type="dxa"/>
      <w:tblBorders>
        <w:top w:color="bfbebe" w:space="0" w:sz="4" w:val="single"/>
        <w:left w:color="bfbebe" w:space="0" w:sz="4" w:val="single"/>
        <w:bottom w:color="bfbebe" w:space="0" w:sz="4" w:val="single"/>
        <w:right w:color="bfbebe" w:space="0" w:sz="4" w:val="single"/>
        <w:insideH w:color="bfbebe" w:space="0" w:sz="4" w:val="single"/>
        <w:insideV w:color="bfbebe" w:space="0" w:sz="4" w:val="single"/>
      </w:tblBorders>
      <w:tblLayout w:type="fixed"/>
      <w:tblLook w:val="0400"/>
    </w:tblPr>
    <w:tblGrid>
      <w:gridCol w:w="2722"/>
      <w:gridCol w:w="8052"/>
      <w:tblGridChange w:id="0">
        <w:tblGrid>
          <w:gridCol w:w="2722"/>
          <w:gridCol w:w="8052"/>
        </w:tblGrid>
      </w:tblGridChange>
    </w:tblGrid>
    <w:tr>
      <w:trPr>
        <w:cantSplit w:val="0"/>
        <w:trHeight w:val="540" w:hRule="atLeast"/>
        <w:tblHeader w:val="0"/>
      </w:trPr>
      <w:tc>
        <w:tcPr>
          <w:vMerge w:val="restart"/>
          <w:shd w:fill="ffffff" w:val="clear"/>
          <w:vAlign w:val="center"/>
        </w:tcPr>
        <w:p w:rsidR="00000000" w:rsidDel="00000000" w:rsidP="00000000" w:rsidRDefault="00000000" w:rsidRPr="00000000" w14:paraId="0000004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0"/>
              <w:strike w:val="0"/>
              <w:color w:val="000000"/>
              <w:sz w:val="52"/>
              <w:szCs w:val="52"/>
              <w:u w:val="none"/>
              <w:shd w:fill="auto" w:val="clear"/>
              <w:vertAlign w:val="baseline"/>
            </w:rPr>
            <w:drawing>
              <wp:inline distB="0" distT="0" distL="0" distR="0">
                <wp:extent cx="926592" cy="505968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26592" cy="505968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  <w:tc>
        <w:tcPr>
          <w:tcBorders>
            <w:bottom w:color="000000" w:space="0" w:sz="0" w:val="nil"/>
          </w:tcBorders>
          <w:vAlign w:val="center"/>
        </w:tcPr>
        <w:p w:rsidR="00000000" w:rsidDel="00000000" w:rsidP="00000000" w:rsidRDefault="00000000" w:rsidRPr="00000000" w14:paraId="0000004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FICHE DE</w:t>
          </w:r>
          <w:r w:rsidDel="00000000" w:rsidR="00000000" w:rsidRPr="00000000"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 </w:t>
          </w: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1"/>
              <w:strike w:val="0"/>
              <w:color w:val="1f497d"/>
              <w:sz w:val="44"/>
              <w:szCs w:val="44"/>
              <w:u w:val="none"/>
              <w:shd w:fill="auto" w:val="clear"/>
              <w:vertAlign w:val="baseline"/>
              <w:rtl w:val="0"/>
            </w:rPr>
            <w:t xml:space="preserve">RENSEIGNEMENT</w:t>
          </w: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624" w:hRule="atLeast"/>
        <w:tblHeader w:val="0"/>
      </w:trPr>
      <w:tc>
        <w:tcPr>
          <w:vMerge w:val="continue"/>
          <w:shd w:fill="ffffff" w:val="clear"/>
          <w:vAlign w:val="center"/>
        </w:tcPr>
        <w:p w:rsidR="00000000" w:rsidDel="00000000" w:rsidP="00000000" w:rsidRDefault="00000000" w:rsidRPr="00000000" w14:paraId="00000042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Calibri" w:cs="Calibri" w:eastAsia="Calibri" w:hAnsi="Calibri"/>
              <w:b w:val="1"/>
              <w:i w:val="0"/>
              <w:smallCaps w:val="1"/>
              <w:strike w:val="0"/>
              <w:color w:val="5b4544"/>
              <w:sz w:val="44"/>
              <w:szCs w:val="4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0" w:val="nil"/>
          </w:tcBorders>
          <w:vAlign w:val="center"/>
        </w:tcPr>
        <w:p w:rsidR="00000000" w:rsidDel="00000000" w:rsidP="00000000" w:rsidRDefault="00000000" w:rsidRPr="00000000" w14:paraId="00000043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pos="4513"/>
              <w:tab w:val="right" w:pos="9026"/>
            </w:tabs>
            <w:spacing w:after="0" w:before="0" w:line="240" w:lineRule="auto"/>
            <w:ind w:left="0" w:right="0" w:firstLine="0"/>
            <w:jc w:val="center"/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5b4544"/>
              <w:sz w:val="32"/>
              <w:szCs w:val="3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alibri" w:cs="Calibri" w:eastAsia="Calibri" w:hAnsi="Calibri"/>
              <w:b w:val="0"/>
              <w:i w:val="0"/>
              <w:smallCaps w:val="0"/>
              <w:strike w:val="0"/>
              <w:color w:val="e36c09"/>
              <w:sz w:val="32"/>
              <w:szCs w:val="32"/>
              <w:u w:val="none"/>
              <w:shd w:fill="auto" w:val="clear"/>
              <w:vertAlign w:val="baseline"/>
              <w:rtl w:val="0"/>
            </w:rPr>
            <w:t xml:space="preserve">Renseignements pour le Contrat de Travail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513"/>
        <w:tab w:val="right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