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0307C272" w:rsidR="009F3430" w:rsidRPr="001758F8" w:rsidRDefault="009B4C68" w:rsidP="001758F8">
      <w:pPr>
        <w:rPr>
          <w:rFonts w:ascii="Malgun Gothic" w:eastAsia="Malgun Gothic" w:hAnsi="Malgun Gothic"/>
          <w:bCs/>
        </w:rPr>
      </w:pPr>
      <w:proofErr w:type="spellStart"/>
      <w:r w:rsidRPr="00740EA0">
        <w:rPr>
          <w:rFonts w:ascii="Malgun Gothic" w:eastAsia="Malgun Gothic" w:hAnsi="Malgun Gothic"/>
          <w:b/>
          <w:highlight w:val="yellow"/>
        </w:rPr>
        <w:t>Prenom</w:t>
      </w:r>
      <w:proofErr w:type="spellEnd"/>
      <w:r w:rsidRPr="00740EA0">
        <w:rPr>
          <w:rFonts w:ascii="Malgun Gothic" w:eastAsia="Malgun Gothic" w:hAnsi="Malgun Gothic"/>
          <w:b/>
          <w:highlight w:val="yellow"/>
        </w:rPr>
        <w:t xml:space="preserve"> NOM</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00740EA0" w:rsidRPr="00740EA0">
        <w:rPr>
          <w:rFonts w:ascii="Malgun Gothic" w:eastAsia="Malgun Gothic" w:hAnsi="Malgun Gothic"/>
          <w:bCs/>
          <w:highlight w:val="yellow"/>
        </w:rPr>
        <w:t>jj/mm</w:t>
      </w:r>
      <w:r w:rsidR="001758F8" w:rsidRPr="00740EA0">
        <w:rPr>
          <w:rFonts w:ascii="Malgun Gothic" w:eastAsia="Malgun Gothic" w:hAnsi="Malgun Gothic"/>
          <w:bCs/>
          <w:highlight w:val="yellow"/>
        </w:rPr>
        <w:t>/</w:t>
      </w:r>
      <w:proofErr w:type="spellStart"/>
      <w:r w:rsidR="00740EA0" w:rsidRPr="00740EA0">
        <w:rPr>
          <w:rFonts w:ascii="Malgun Gothic" w:eastAsia="Malgun Gothic" w:hAnsi="Malgun Gothic"/>
          <w:bCs/>
          <w:highlight w:val="yellow"/>
        </w:rPr>
        <w:t>aaaa</w:t>
      </w:r>
      <w:proofErr w:type="spellEnd"/>
      <w:r w:rsidR="001758F8" w:rsidRPr="00740EA0">
        <w:rPr>
          <w:rFonts w:ascii="Malgun Gothic" w:eastAsia="Malgun Gothic" w:hAnsi="Malgun Gothic"/>
          <w:bCs/>
          <w:highlight w:val="yellow"/>
        </w:rPr>
        <w:t xml:space="preserve"> à </w:t>
      </w:r>
      <w:r w:rsidR="00740EA0" w:rsidRPr="00740EA0">
        <w:rPr>
          <w:rFonts w:ascii="Malgun Gothic" w:eastAsia="Malgun Gothic" w:hAnsi="Malgun Gothic"/>
          <w:bCs/>
          <w:highlight w:val="yellow"/>
        </w:rPr>
        <w:t>Ville – Pays</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740EA0" w:rsidRPr="00740EA0">
        <w:rPr>
          <w:rFonts w:ascii="Malgun Gothic" w:eastAsia="Malgun Gothic" w:hAnsi="Malgun Gothic"/>
          <w:bCs/>
          <w:highlight w:val="yellow"/>
        </w:rPr>
        <w:t>XXX</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740EA0" w:rsidRPr="00740EA0">
        <w:rPr>
          <w:rFonts w:ascii="Malgun Gothic" w:eastAsia="Malgun Gothic" w:hAnsi="Malgun Gothic"/>
          <w:bCs/>
          <w:highlight w:val="yellow"/>
        </w:rPr>
        <w:t>XXXX</w:t>
      </w:r>
      <w:r w:rsidR="001758F8" w:rsidRPr="001758F8">
        <w:rPr>
          <w:rFonts w:ascii="Malgun Gothic" w:eastAsia="Malgun Gothic" w:hAnsi="Malgun Gothic"/>
          <w:bCs/>
        </w:rPr>
        <w:t xml:space="preserve"> et demeurant à l’Adresse </w:t>
      </w:r>
      <w:r w:rsidR="00740EA0" w:rsidRPr="00740EA0">
        <w:rPr>
          <w:rFonts w:ascii="Malgun Gothic" w:eastAsia="Malgun Gothic" w:hAnsi="Malgun Gothic"/>
          <w:bCs/>
          <w:highlight w:val="yellow"/>
        </w:rPr>
        <w:t>XXXXX</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44068AA7"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740EA0" w:rsidRPr="00740EA0">
        <w:rPr>
          <w:rFonts w:ascii="Malgun Gothic" w:eastAsia="Malgun Gothic" w:hAnsi="Malgun Gothic"/>
          <w:highlight w:val="yellow"/>
        </w:rPr>
        <w:t>[date]</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24F03098"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 après accord écrit du salarié.</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15DC498B"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740EA0" w:rsidRPr="00740EA0">
        <w:rPr>
          <w:rFonts w:ascii="Malgun Gothic" w:eastAsia="Malgun Gothic" w:hAnsi="Malgun Gothic"/>
          <w:highlight w:val="yellow"/>
        </w:rPr>
        <w:t>XXX</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259A8362"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740EA0">
        <w:rPr>
          <w:rFonts w:ascii="Malgun Gothic" w:eastAsia="Malgun Gothic" w:hAnsi="Malgun Gothic"/>
          <w:highlight w:val="yellow"/>
        </w:rPr>
        <w:t>X</w:t>
      </w:r>
      <w:r w:rsidR="00953AE8" w:rsidRPr="00740EA0">
        <w:rPr>
          <w:rFonts w:ascii="Malgun Gothic" w:eastAsia="Malgun Gothic" w:hAnsi="Malgun Gothic"/>
          <w:highlight w:val="yellow"/>
        </w:rPr>
        <w:t>.</w:t>
      </w:r>
      <w:r w:rsidR="00740EA0" w:rsidRPr="00740EA0">
        <w:rPr>
          <w:rFonts w:ascii="Malgun Gothic" w:eastAsia="Malgun Gothic" w:hAnsi="Malgun Gothic"/>
          <w:highlight w:val="yellow"/>
        </w:rPr>
        <w:t>X</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740EA0" w:rsidRPr="00740EA0">
        <w:rPr>
          <w:rFonts w:ascii="Malgun Gothic" w:eastAsia="Malgun Gothic" w:hAnsi="Malgun Gothic"/>
          <w:highlight w:val="yellow"/>
        </w:rPr>
        <w:t>XXX</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059FA38E"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740EA0" w:rsidRPr="00740EA0">
        <w:rPr>
          <w:rFonts w:ascii="Malgun Gothic" w:eastAsia="Malgun Gothic" w:hAnsi="Malgun Gothic"/>
          <w:highlight w:val="yellow"/>
        </w:rPr>
        <w:t>XX</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7919A33D" w:rsidR="00DF4565" w:rsidRDefault="00740EA0" w:rsidP="00DF4565">
      <w:pPr>
        <w:pStyle w:val="Paragraphedeliste"/>
        <w:numPr>
          <w:ilvl w:val="0"/>
          <w:numId w:val="5"/>
        </w:numPr>
        <w:rPr>
          <w:rFonts w:ascii="Malgun Gothic" w:eastAsia="Malgun Gothic" w:hAnsi="Malgun Gothic"/>
        </w:rPr>
      </w:pPr>
      <w:r w:rsidRPr="00740EA0">
        <w:rPr>
          <w:rFonts w:ascii="Malgun Gothic" w:eastAsia="Malgun Gothic" w:hAnsi="Malgun Gothic"/>
          <w:highlight w:val="yellow"/>
        </w:rPr>
        <w:t>XX</w:t>
      </w:r>
      <w:r w:rsidR="00DF4565">
        <w:rPr>
          <w:rFonts w:ascii="Malgun Gothic" w:eastAsia="Malgun Gothic" w:hAnsi="Malgun Gothic"/>
        </w:rPr>
        <w:t xml:space="preserve"> heures majorées à 25%</w:t>
      </w:r>
    </w:p>
    <w:p w14:paraId="04D57EB3" w14:textId="7E31FBB1" w:rsidR="00DF4565" w:rsidRDefault="00740EA0" w:rsidP="00DF4565">
      <w:pPr>
        <w:pStyle w:val="Paragraphedeliste"/>
        <w:numPr>
          <w:ilvl w:val="0"/>
          <w:numId w:val="5"/>
        </w:numPr>
        <w:rPr>
          <w:rFonts w:ascii="Malgun Gothic" w:eastAsia="Malgun Gothic" w:hAnsi="Malgun Gothic"/>
        </w:rPr>
      </w:pPr>
      <w:r w:rsidRPr="00740EA0">
        <w:rPr>
          <w:rFonts w:ascii="Malgun Gothic" w:eastAsia="Malgun Gothic" w:hAnsi="Malgun Gothic"/>
          <w:highlight w:val="yellow"/>
        </w:rPr>
        <w:lastRenderedPageBreak/>
        <w:t>XX</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04A217CC"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740EA0" w:rsidRPr="00740EA0">
        <w:rPr>
          <w:rFonts w:ascii="Malgun Gothic" w:eastAsia="Malgun Gothic" w:hAnsi="Malgun Gothic"/>
          <w:highlight w:val="yellow"/>
        </w:rPr>
        <w:t>XXX</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1B8B5F5F"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740EA0" w:rsidRPr="00740EA0">
        <w:rPr>
          <w:rFonts w:ascii="Malgun Gothic" w:eastAsia="Malgun Gothic" w:hAnsi="Malgun Gothic"/>
          <w:highlight w:val="yellow"/>
        </w:rPr>
        <w:t>XXX</w:t>
      </w:r>
      <w:r w:rsidR="00A4504C" w:rsidRPr="00A4504C">
        <w:rPr>
          <w:rFonts w:ascii="Malgun Gothic" w:eastAsia="Malgun Gothic" w:hAnsi="Malgun Gothic"/>
        </w:rPr>
        <w:t xml:space="preserve"> euros, soit </w:t>
      </w:r>
      <w:r w:rsidR="00740EA0" w:rsidRPr="00740EA0">
        <w:rPr>
          <w:rFonts w:ascii="Malgun Gothic" w:eastAsia="Malgun Gothic" w:hAnsi="Malgun Gothic"/>
          <w:highlight w:val="yellow"/>
        </w:rPr>
        <w:t>XXXX</w:t>
      </w:r>
      <w:r w:rsidR="00740EA0">
        <w:rPr>
          <w:rFonts w:ascii="Malgun Gothic" w:eastAsia="Malgun Gothic" w:hAnsi="Malgun Gothic"/>
        </w:rPr>
        <w:t xml:space="preserve"> </w:t>
      </w:r>
      <w:r w:rsidR="00A4504C" w:rsidRPr="00A4504C">
        <w:rPr>
          <w:rFonts w:ascii="Malgun Gothic" w:eastAsia="Malgun Gothic" w:hAnsi="Malgun Gothic"/>
        </w:rPr>
        <w:t>euros (</w:t>
      </w:r>
      <w:r w:rsidR="00740EA0" w:rsidRPr="00740EA0">
        <w:rPr>
          <w:rFonts w:ascii="Malgun Gothic" w:eastAsia="Malgun Gothic" w:hAnsi="Malgun Gothic"/>
          <w:highlight w:val="yellow"/>
        </w:rPr>
        <w:t>Montant en toute lettres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5F0915E"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740EA0" w:rsidRPr="00740EA0">
        <w:rPr>
          <w:rFonts w:ascii="Malgun Gothic" w:eastAsia="Malgun Gothic" w:hAnsi="Malgun Gothic"/>
          <w:color w:val="000000"/>
          <w:highlight w:val="yellow"/>
        </w:rPr>
        <w:t>XXXX</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55AEA644"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740EA0" w:rsidRPr="00740EA0">
        <w:rPr>
          <w:rFonts w:ascii="Malgun Gothic" w:eastAsia="Malgun Gothic" w:hAnsi="Malgun Gothic"/>
          <w:color w:val="000000"/>
          <w:highlight w:val="yellow"/>
        </w:rPr>
        <w:t>XX</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740EA0" w:rsidRPr="00740EA0">
        <w:rPr>
          <w:rFonts w:ascii="Malgun Gothic" w:eastAsia="Malgun Gothic" w:hAnsi="Malgun Gothic"/>
          <w:color w:val="000000"/>
          <w:highlight w:val="yellow"/>
        </w:rPr>
        <w:t>XXXX</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8DA661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Default="009F3430">
      <w:pPr>
        <w:widowControl w:val="0"/>
        <w:rPr>
          <w:rFonts w:ascii="Malgun Gothic" w:eastAsia="Malgun Gothic" w:hAnsi="Malgun Gothic"/>
          <w:color w:val="000000"/>
          <w:sz w:val="18"/>
          <w:szCs w:val="18"/>
        </w:rPr>
      </w:pPr>
    </w:p>
    <w:p w14:paraId="0E1E4B55" w14:textId="77777777" w:rsidR="00923B21" w:rsidRDefault="00923B21" w:rsidP="00923B21">
      <w:pPr>
        <w:widowControl w:val="0"/>
        <w:rPr>
          <w:rFonts w:ascii="Malgun Gothic" w:eastAsia="Malgun Gothic" w:hAnsi="Malgun Gothic"/>
          <w:color w:val="000000"/>
        </w:rPr>
      </w:pPr>
      <w:r>
        <w:rPr>
          <w:rFonts w:ascii="Malgun Gothic" w:eastAsia="Malgun Gothic" w:hAnsi="Malgun Gothic" w:hint="eastAsia"/>
          <w:color w:val="000000"/>
        </w:rPr>
        <w:t xml:space="preserve">Suite à sa demande, </w:t>
      </w:r>
      <w:r>
        <w:rPr>
          <w:rFonts w:ascii="Malgun Gothic" w:eastAsia="Malgun Gothic" w:hAnsi="Malgun Gothic" w:hint="eastAsia"/>
          <w:color w:val="000000"/>
          <w:highlight w:val="yellow"/>
        </w:rPr>
        <w:t xml:space="preserve">Monsieur </w:t>
      </w:r>
      <w:proofErr w:type="spellStart"/>
      <w:r>
        <w:rPr>
          <w:rFonts w:ascii="Malgun Gothic" w:eastAsia="Malgun Gothic" w:hAnsi="Malgun Gothic" w:hint="eastAsia"/>
          <w:bCs/>
          <w:highlight w:val="yellow"/>
        </w:rPr>
        <w:t>Prenom</w:t>
      </w:r>
      <w:proofErr w:type="spellEnd"/>
      <w:r>
        <w:rPr>
          <w:rFonts w:ascii="Malgun Gothic" w:eastAsia="Malgun Gothic" w:hAnsi="Malgun Gothic" w:hint="eastAsia"/>
          <w:bCs/>
          <w:highlight w:val="yellow"/>
        </w:rPr>
        <w:t xml:space="preserve"> NOM</w:t>
      </w:r>
      <w:r>
        <w:rPr>
          <w:rFonts w:ascii="Malgun Gothic" w:eastAsia="Malgun Gothic" w:hAnsi="Malgun Gothic" w:hint="eastAsia"/>
          <w:color w:val="000000"/>
        </w:rPr>
        <w:t xml:space="preserve"> aura droit au remboursement des frais kilométriques engagés au service de l’entreprise, selon les procédures et les barèmes en vigueur dans la société</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1449C1E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lastRenderedPageBreak/>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2234365E" w14:textId="77777777" w:rsidR="00CF634E" w:rsidRDefault="00CF634E">
      <w:pPr>
        <w:rPr>
          <w:rFonts w:ascii="Malgun Gothic" w:eastAsia="Malgun Gothic" w:hAnsi="Malgun Gothic"/>
          <w:b/>
          <w:u w:val="single"/>
        </w:rPr>
      </w:pPr>
    </w:p>
    <w:p w14:paraId="22638AD4" w14:textId="77777777" w:rsidR="00CF634E" w:rsidRDefault="00CF634E">
      <w:pPr>
        <w:rPr>
          <w:rFonts w:ascii="Malgun Gothic" w:eastAsia="Malgun Gothic" w:hAnsi="Malgun Gothic"/>
          <w:b/>
          <w:u w:val="single"/>
        </w:rPr>
      </w:pPr>
    </w:p>
    <w:p w14:paraId="09CCC6AB" w14:textId="77777777" w:rsidR="00CF634E" w:rsidRDefault="00CF634E">
      <w:pPr>
        <w:rPr>
          <w:rFonts w:ascii="Malgun Gothic" w:eastAsia="Malgun Gothic" w:hAnsi="Malgun Gothic"/>
          <w:b/>
          <w:u w:val="single"/>
        </w:rPr>
      </w:pPr>
    </w:p>
    <w:p w14:paraId="44C44052" w14:textId="77777777" w:rsidR="00CF634E" w:rsidRDefault="00CF634E">
      <w:pPr>
        <w:rPr>
          <w:rFonts w:ascii="Malgun Gothic" w:eastAsia="Malgun Gothic" w:hAnsi="Malgun Gothic"/>
          <w:b/>
          <w:u w:val="single"/>
        </w:rPr>
      </w:pPr>
    </w:p>
    <w:p w14:paraId="4E92B763" w14:textId="77777777" w:rsidR="00CF634E" w:rsidRDefault="00CF634E">
      <w:pPr>
        <w:rPr>
          <w:rFonts w:ascii="Malgun Gothic" w:eastAsia="Malgun Gothic" w:hAnsi="Malgun Gothic"/>
          <w:b/>
          <w:u w:val="single"/>
        </w:rPr>
      </w:pP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196EDD47"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5D7D68" w:rsidRPr="005D7D68">
        <w:rPr>
          <w:rFonts w:ascii="Malgun Gothic" w:eastAsia="Malgun Gothic" w:hAnsi="Malgun Gothic"/>
          <w:highlight w:val="yellow"/>
        </w:rPr>
        <w:t>jj/mm/</w:t>
      </w:r>
      <w:proofErr w:type="spellStart"/>
      <w:r w:rsidR="005D7D68" w:rsidRPr="005D7D68">
        <w:rPr>
          <w:rFonts w:ascii="Malgun Gothic" w:eastAsia="Malgun Gothic" w:hAnsi="Malgun Gothic"/>
          <w:highlight w:val="yellow"/>
        </w:rPr>
        <w:t>aaaa</w:t>
      </w:r>
      <w:proofErr w:type="spellEnd"/>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755870C" w:rsidR="002A216D" w:rsidRDefault="009B4C68" w:rsidP="006C187F">
            <w:pPr>
              <w:jc w:val="left"/>
              <w:rPr>
                <w:rFonts w:ascii="Malgun Gothic" w:eastAsia="Malgun Gothic" w:hAnsi="Malgun Gothic"/>
              </w:rPr>
            </w:pPr>
            <w:proofErr w:type="spellStart"/>
            <w:r w:rsidRPr="005D7D68">
              <w:rPr>
                <w:rFonts w:ascii="Malgun Gothic" w:eastAsia="Malgun Gothic" w:hAnsi="Malgun Gothic"/>
                <w:highlight w:val="yellow"/>
              </w:rPr>
              <w:t>Prenom</w:t>
            </w:r>
            <w:proofErr w:type="spellEnd"/>
            <w:r w:rsidRPr="005D7D68">
              <w:rPr>
                <w:rFonts w:ascii="Malgun Gothic" w:eastAsia="Malgun Gothic" w:hAnsi="Malgun Gothic"/>
                <w:highlight w:val="yellow"/>
              </w:rPr>
              <w:t xml:space="preserve"> NOM</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80E4" w14:textId="77777777" w:rsidR="00496EF5" w:rsidRDefault="00496EF5">
      <w:r>
        <w:separator/>
      </w:r>
    </w:p>
  </w:endnote>
  <w:endnote w:type="continuationSeparator" w:id="0">
    <w:p w14:paraId="3328E00C" w14:textId="77777777" w:rsidR="00496EF5" w:rsidRDefault="0049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0D96" w14:textId="77777777" w:rsidR="00496EF5" w:rsidRDefault="00496EF5">
      <w:r>
        <w:separator/>
      </w:r>
    </w:p>
  </w:footnote>
  <w:footnote w:type="continuationSeparator" w:id="0">
    <w:p w14:paraId="51E07FB8" w14:textId="77777777" w:rsidR="00496EF5" w:rsidRDefault="00496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758F8"/>
    <w:rsid w:val="00183F46"/>
    <w:rsid w:val="001F6241"/>
    <w:rsid w:val="001F74C8"/>
    <w:rsid w:val="00233CE5"/>
    <w:rsid w:val="002A216D"/>
    <w:rsid w:val="002C24AA"/>
    <w:rsid w:val="002C7C6D"/>
    <w:rsid w:val="003714E7"/>
    <w:rsid w:val="00386441"/>
    <w:rsid w:val="003C184B"/>
    <w:rsid w:val="00496EF5"/>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8052F7"/>
    <w:rsid w:val="00867DFB"/>
    <w:rsid w:val="00894420"/>
    <w:rsid w:val="008A54CF"/>
    <w:rsid w:val="008A7641"/>
    <w:rsid w:val="008B5D40"/>
    <w:rsid w:val="008C10A9"/>
    <w:rsid w:val="00913716"/>
    <w:rsid w:val="00923B21"/>
    <w:rsid w:val="00953AE8"/>
    <w:rsid w:val="009603F8"/>
    <w:rsid w:val="009B4C68"/>
    <w:rsid w:val="009C02A8"/>
    <w:rsid w:val="009E26AD"/>
    <w:rsid w:val="009F3430"/>
    <w:rsid w:val="00A259A2"/>
    <w:rsid w:val="00A4504C"/>
    <w:rsid w:val="00A46D12"/>
    <w:rsid w:val="00A91C96"/>
    <w:rsid w:val="00B43E78"/>
    <w:rsid w:val="00BA784A"/>
    <w:rsid w:val="00C25E78"/>
    <w:rsid w:val="00C306FD"/>
    <w:rsid w:val="00C42AC7"/>
    <w:rsid w:val="00C57CFD"/>
    <w:rsid w:val="00C77ED4"/>
    <w:rsid w:val="00C9573F"/>
    <w:rsid w:val="00CC570C"/>
    <w:rsid w:val="00CE3714"/>
    <w:rsid w:val="00CE4895"/>
    <w:rsid w:val="00CF634E"/>
    <w:rsid w:val="00D20B85"/>
    <w:rsid w:val="00D913AE"/>
    <w:rsid w:val="00DA6BD3"/>
    <w:rsid w:val="00DA6BE1"/>
    <w:rsid w:val="00DD6C50"/>
    <w:rsid w:val="00DF4565"/>
    <w:rsid w:val="00E03C20"/>
    <w:rsid w:val="00E210A2"/>
    <w:rsid w:val="00E23362"/>
    <w:rsid w:val="00E70B5F"/>
    <w:rsid w:val="00E73C4B"/>
    <w:rsid w:val="00EE5BBA"/>
    <w:rsid w:val="00EE708B"/>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1986</Words>
  <Characters>10925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2</cp:revision>
  <dcterms:created xsi:type="dcterms:W3CDTF">2023-06-09T19:09:00Z</dcterms:created>
  <dcterms:modified xsi:type="dcterms:W3CDTF">2023-06-09T19:09:00Z</dcterms:modified>
</cp:coreProperties>
</file>