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E6711E">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654D78E1" w:rsidR="00C43537" w:rsidRPr="001C6472" w:rsidRDefault="00E6711E">
                            <w:pPr>
                              <w:pStyle w:val="FrameContents"/>
                              <w:spacing w:after="0" w:line="216" w:lineRule="auto"/>
                            </w:pPr>
                            <w:r w:rsidRPr="001C6472">
                              <w:rPr>
                                <w:b/>
                                <w:i/>
                                <w:smallCaps/>
                                <w:color w:val="1F467A"/>
                                <w:sz w:val="28"/>
                              </w:rPr>
                              <w:t>N</w:t>
                            </w:r>
                            <w:r w:rsidRPr="001C6472">
                              <w:rPr>
                                <w:b/>
                                <w:i/>
                                <w:smallCaps/>
                                <w:color w:val="1F467A"/>
                                <w:sz w:val="28"/>
                              </w:rPr>
                              <w:t>A</w:t>
                            </w:r>
                          </w:p>
                          <w:p w14:paraId="1A71FDAD" w14:textId="77777777" w:rsidR="00C43537" w:rsidRPr="001C6472" w:rsidRDefault="00E6711E">
                            <w:pPr>
                              <w:pStyle w:val="FrameContents"/>
                              <w:spacing w:after="0" w:line="216" w:lineRule="auto"/>
                            </w:pPr>
                            <w:r w:rsidRPr="001C6472">
                              <w:rPr>
                                <w:b/>
                                <w:i/>
                                <w:smallCaps/>
                                <w:color w:val="1F467A"/>
                                <w:sz w:val="28"/>
                              </w:rPr>
                              <w:t>Ingénieur Systèmes et Stockage</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654D78E1" w:rsidR="00C43537" w:rsidRPr="001C6472" w:rsidRDefault="00E6711E">
                      <w:pPr>
                        <w:pStyle w:val="FrameContents"/>
                        <w:spacing w:after="0" w:line="216" w:lineRule="auto"/>
                      </w:pPr>
                      <w:r w:rsidRPr="001C6472">
                        <w:rPr>
                          <w:b/>
                          <w:i/>
                          <w:smallCaps/>
                          <w:color w:val="1F467A"/>
                          <w:sz w:val="28"/>
                        </w:rPr>
                        <w:t>N</w:t>
                      </w:r>
                      <w:r w:rsidRPr="001C6472">
                        <w:rPr>
                          <w:b/>
                          <w:i/>
                          <w:smallCaps/>
                          <w:color w:val="1F467A"/>
                          <w:sz w:val="28"/>
                        </w:rPr>
                        <w:t>A</w:t>
                      </w:r>
                    </w:p>
                    <w:p w14:paraId="1A71FDAD" w14:textId="77777777" w:rsidR="00C43537" w:rsidRPr="001C6472" w:rsidRDefault="00E6711E">
                      <w:pPr>
                        <w:pStyle w:val="FrameContents"/>
                        <w:spacing w:after="0" w:line="216" w:lineRule="auto"/>
                      </w:pPr>
                      <w:r w:rsidRPr="001C6472">
                        <w:rPr>
                          <w:b/>
                          <w:i/>
                          <w:smallCaps/>
                          <w:color w:val="1F467A"/>
                          <w:sz w:val="28"/>
                        </w:rPr>
                        <w:t>Ingénieur Systèmes et Stockage</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E6711E">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E6711E">
      <w:pPr>
        <w:pStyle w:val="normal1"/>
        <w:numPr>
          <w:ilvl w:val="0"/>
          <w:numId w:val="2"/>
        </w:numPr>
        <w:spacing w:after="0" w:line="240" w:lineRule="auto"/>
        <w:jc w:val="left"/>
        <w:rPr>
          <w:b/>
          <w:bCs/>
        </w:rPr>
      </w:pPr>
      <w:r>
        <w:rPr>
          <w:b/>
          <w:bCs/>
        </w:rPr>
        <w:t xml:space="preserve">Problem </w:t>
      </w:r>
      <w:proofErr w:type="spellStart"/>
      <w:r>
        <w:rPr>
          <w:b/>
          <w:bCs/>
        </w:rPr>
        <w:t>Solving</w:t>
      </w:r>
      <w:proofErr w:type="spellEnd"/>
    </w:p>
    <w:p w14:paraId="4C299DA9" w14:textId="77777777" w:rsidR="00C43537" w:rsidRDefault="00E6711E">
      <w:pPr>
        <w:pStyle w:val="normal1"/>
        <w:numPr>
          <w:ilvl w:val="0"/>
          <w:numId w:val="2"/>
        </w:numPr>
        <w:spacing w:after="0" w:line="240" w:lineRule="auto"/>
        <w:jc w:val="left"/>
        <w:rPr>
          <w:b/>
          <w:bCs/>
        </w:rPr>
      </w:pPr>
      <w:r>
        <w:rPr>
          <w:b/>
          <w:bCs/>
        </w:rPr>
        <w:t>Communication</w:t>
      </w:r>
    </w:p>
    <w:p w14:paraId="7392296C" w14:textId="77777777" w:rsidR="00C43537" w:rsidRDefault="00E6711E">
      <w:pPr>
        <w:pStyle w:val="normal1"/>
        <w:numPr>
          <w:ilvl w:val="0"/>
          <w:numId w:val="2"/>
        </w:numPr>
        <w:spacing w:after="0" w:line="240" w:lineRule="auto"/>
        <w:jc w:val="left"/>
        <w:rPr>
          <w:b/>
          <w:bCs/>
        </w:rPr>
      </w:pPr>
      <w:proofErr w:type="spellStart"/>
      <w:r>
        <w:rPr>
          <w:b/>
          <w:bCs/>
        </w:rPr>
        <w:t>Teamwork</w:t>
      </w:r>
      <w:proofErr w:type="spellEnd"/>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E6711E">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E6711E">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Default="00E6711E">
            <w:pPr>
              <w:pStyle w:val="normal1"/>
              <w:widowControl w:val="0"/>
            </w:pPr>
            <w:r>
              <w:rPr>
                <w:b/>
              </w:rPr>
              <w:t>KPI Definition, Storage Management, Backup Management, Infrastructure Design</w:t>
            </w:r>
          </w:p>
        </w:tc>
      </w:tr>
      <w:tr w:rsidR="00C43537" w:rsidRPr="001C6472" w14:paraId="60585446"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94BFA96" w14:textId="77777777" w:rsidR="00C43537" w:rsidRDefault="00E6711E">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02D92B21" w14:textId="77777777" w:rsidR="00C43537" w:rsidRPr="001C6472" w:rsidRDefault="00E6711E">
            <w:pPr>
              <w:pStyle w:val="normal1"/>
              <w:widowControl w:val="0"/>
              <w:rPr>
                <w:lang w:val="en-US"/>
              </w:rPr>
            </w:pPr>
            <w:r w:rsidRPr="001C6472">
              <w:rPr>
                <w:b/>
                <w:lang w:val="en-US"/>
              </w:rPr>
              <w:t>Migration Methodology, High Availability Planning, System Documentation, System Monitoring</w:t>
            </w:r>
          </w:p>
        </w:tc>
      </w:tr>
      <w:tr w:rsidR="00C43537" w14:paraId="6AD11D01"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7A5DF9E" w14:textId="77777777" w:rsidR="00C43537" w:rsidRDefault="00E6711E">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180873D" w14:textId="62ED2083" w:rsidR="00C43537" w:rsidRDefault="00E6711E">
            <w:pPr>
              <w:pStyle w:val="normal1"/>
              <w:widowControl w:val="0"/>
            </w:pPr>
            <w:r>
              <w:rPr>
                <w:b/>
              </w:rPr>
              <w:t>Service Orientation</w:t>
            </w:r>
          </w:p>
        </w:tc>
      </w:tr>
      <w:tr w:rsidR="00C43537" w:rsidRPr="001C6472" w14:paraId="7371C276"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52944A" w14:textId="77777777" w:rsidR="00C43537" w:rsidRDefault="00E6711E">
            <w:pPr>
              <w:pStyle w:val="normal1"/>
              <w:widowControl w:val="0"/>
            </w:pPr>
            <w:r>
              <w:t>C</w:t>
            </w:r>
            <w:r>
              <w:t>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420FCE7F" w14:textId="77777777" w:rsidR="00C43537" w:rsidRPr="001C6472" w:rsidRDefault="00E6711E">
            <w:pPr>
              <w:pStyle w:val="normal1"/>
              <w:widowControl w:val="0"/>
              <w:rPr>
                <w:lang w:val="en-US"/>
              </w:rPr>
            </w:pPr>
            <w:r w:rsidRPr="001C6472">
              <w:rPr>
                <w:b/>
                <w:lang w:val="en-US"/>
              </w:rPr>
              <w:t>Stakeholder Management, Resource Planning, Technical Project Management, Team Coordination, Project Planning</w:t>
            </w:r>
          </w:p>
        </w:tc>
      </w:tr>
      <w:tr w:rsidR="00C43537" w:rsidRPr="001C6472" w14:paraId="17F0BFB0"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E3E3162" w14:textId="77777777" w:rsidR="00C43537" w:rsidRDefault="00E6711E">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62F97B01" w14:textId="77777777" w:rsidR="00C43537" w:rsidRPr="001C6472" w:rsidRDefault="00E6711E">
            <w:pPr>
              <w:pStyle w:val="normal1"/>
              <w:widowControl w:val="0"/>
              <w:rPr>
                <w:lang w:val="en-US"/>
              </w:rPr>
            </w:pPr>
            <w:r w:rsidRPr="001C6472">
              <w:rPr>
                <w:b/>
                <w:lang w:val="en-US"/>
              </w:rPr>
              <w:t>VMware vSphere/</w:t>
            </w:r>
            <w:proofErr w:type="spellStart"/>
            <w:r w:rsidRPr="001C6472">
              <w:rPr>
                <w:b/>
                <w:lang w:val="en-US"/>
              </w:rPr>
              <w:t>ESXi</w:t>
            </w:r>
            <w:proofErr w:type="spellEnd"/>
            <w:r w:rsidRPr="001C6472">
              <w:rPr>
                <w:b/>
                <w:lang w:val="en-US"/>
              </w:rPr>
              <w:t xml:space="preserve">, Oracle Database, Cybersecurity, SAN/NAS Storage Management, Linux </w:t>
            </w:r>
            <w:proofErr w:type="spellStart"/>
            <w:r w:rsidRPr="001C6472">
              <w:rPr>
                <w:b/>
                <w:lang w:val="en-US"/>
              </w:rPr>
              <w:t>Redh</w:t>
            </w:r>
            <w:r w:rsidRPr="001C6472">
              <w:rPr>
                <w:b/>
                <w:lang w:val="en-US"/>
              </w:rPr>
              <w:t>at</w:t>
            </w:r>
            <w:proofErr w:type="spellEnd"/>
            <w:r w:rsidRPr="001C6472">
              <w:rPr>
                <w:b/>
                <w:lang w:val="en-US"/>
              </w:rPr>
              <w:t xml:space="preserve"> Administration, Windows Server Administration</w:t>
            </w:r>
          </w:p>
        </w:tc>
      </w:tr>
      <w:tr w:rsidR="00C43537" w14:paraId="0432343A"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9F6931D" w14:textId="77777777" w:rsidR="00C43537" w:rsidRDefault="00E6711E">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537680A6" w14:textId="77777777" w:rsidR="00C43537" w:rsidRDefault="00E6711E">
            <w:pPr>
              <w:pStyle w:val="normal1"/>
              <w:widowControl w:val="0"/>
            </w:pPr>
            <w:r>
              <w:rPr>
                <w:b/>
              </w:rPr>
              <w:t>HP Proliant Servers, VMware vCenter</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E6711E">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E6711E">
            <w:pPr>
              <w:pStyle w:val="normal1"/>
              <w:widowControl w:val="0"/>
              <w:jc w:val="left"/>
              <w:rPr>
                <w:b/>
              </w:rPr>
            </w:pPr>
            <w:r>
              <w:rPr>
                <w:b/>
              </w:rPr>
              <w:t>• Français</w:t>
            </w:r>
          </w:p>
          <w:p w14:paraId="150A5955" w14:textId="77777777" w:rsidR="00C43537" w:rsidRDefault="00E6711E">
            <w:pPr>
              <w:pStyle w:val="normal1"/>
              <w:widowControl w:val="0"/>
              <w:jc w:val="left"/>
              <w:rPr>
                <w:b/>
              </w:rPr>
            </w:pPr>
            <w:r>
              <w:rPr>
                <w:b/>
              </w:rPr>
              <w:t>• Anglais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78D703B0" w14:textId="05815B35" w:rsidR="002C6924" w:rsidRPr="001C6472" w:rsidRDefault="00E6711E" w:rsidP="001C6472">
      <w:pPr>
        <w:pStyle w:val="normal1"/>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E6711E">
            <w:pPr>
              <w:pStyle w:val="normal1"/>
              <w:widowControl w:val="0"/>
              <w:rPr>
                <w:b/>
              </w:rPr>
            </w:pPr>
            <w:r>
              <w:rPr>
                <w:b/>
              </w:rPr>
              <w:t>2</w:t>
            </w:r>
            <w:r>
              <w:rPr>
                <w:b/>
              </w:rPr>
              <w:t>003</w:t>
            </w:r>
          </w:p>
        </w:tc>
        <w:tc>
          <w:tcPr>
            <w:tcW w:w="7195" w:type="dxa"/>
            <w:tcBorders>
              <w:top w:val="single" w:sz="4" w:space="0" w:color="000000"/>
              <w:left w:val="single" w:sz="4" w:space="0" w:color="000000"/>
              <w:bottom w:val="single" w:sz="4" w:space="0" w:color="000000"/>
              <w:right w:val="single" w:sz="4" w:space="0" w:color="000000"/>
            </w:tcBorders>
            <w:vAlign w:val="center"/>
          </w:tcPr>
          <w:p w14:paraId="3BFC5A56" w14:textId="4E94B620" w:rsidR="00C43537" w:rsidRDefault="00E6711E" w:rsidP="001C6472">
            <w:pPr>
              <w:pStyle w:val="normal1"/>
              <w:widowControl w:val="0"/>
              <w:jc w:val="both"/>
              <w:rPr>
                <w:b/>
              </w:rPr>
            </w:pPr>
            <w:r>
              <w:rPr>
                <w:b/>
              </w:rPr>
              <w:t>Bac Technique</w:t>
            </w:r>
          </w:p>
        </w:tc>
      </w:tr>
      <w:tr w:rsidR="00C43537" w14:paraId="35264FA7"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911D790" w14:textId="77777777" w:rsidR="00C43537" w:rsidRDefault="00E6711E">
            <w:pPr>
              <w:pStyle w:val="normal1"/>
              <w:widowControl w:val="0"/>
              <w:rPr>
                <w:b/>
              </w:rPr>
            </w:pPr>
            <w:r>
              <w:rPr>
                <w:b/>
              </w:rPr>
              <w:lastRenderedPageBreak/>
              <w:t>2005-2010</w:t>
            </w:r>
          </w:p>
        </w:tc>
        <w:tc>
          <w:tcPr>
            <w:tcW w:w="7195" w:type="dxa"/>
            <w:tcBorders>
              <w:top w:val="single" w:sz="4" w:space="0" w:color="000000"/>
              <w:left w:val="single" w:sz="4" w:space="0" w:color="000000"/>
              <w:bottom w:val="single" w:sz="4" w:space="0" w:color="000000"/>
              <w:right w:val="single" w:sz="4" w:space="0" w:color="000000"/>
            </w:tcBorders>
            <w:vAlign w:val="center"/>
          </w:tcPr>
          <w:p w14:paraId="4C87864E" w14:textId="77777777" w:rsidR="00C43537" w:rsidRDefault="00E6711E">
            <w:pPr>
              <w:pStyle w:val="normal1"/>
              <w:widowControl w:val="0"/>
              <w:jc w:val="both"/>
              <w:rPr>
                <w:b/>
              </w:rPr>
            </w:pPr>
            <w:r>
              <w:rPr>
                <w:b/>
              </w:rPr>
              <w:t>Ingénieur en Réseaux Informatiques et Télécommunication</w:t>
            </w:r>
          </w:p>
          <w:p w14:paraId="063833C2" w14:textId="77777777" w:rsidR="00C43537" w:rsidRDefault="00E6711E">
            <w:pPr>
              <w:pStyle w:val="normal1"/>
              <w:widowControl w:val="0"/>
              <w:jc w:val="both"/>
              <w:rPr>
                <w:b/>
              </w:rPr>
            </w:pPr>
            <w:r>
              <w:rPr>
                <w:b/>
              </w:rPr>
              <w:t>ESPRIT TUNISIE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E6711E">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52A5BFC" w14:textId="77777777" w:rsidR="00C43537" w:rsidRDefault="00E6711E">
            <w:pPr>
              <w:pStyle w:val="normal1"/>
              <w:widowControl w:val="0"/>
              <w:jc w:val="both"/>
              <w:rPr>
                <w:b/>
              </w:rPr>
            </w:pPr>
            <w:r>
              <w:rPr>
                <w:b/>
              </w:rPr>
              <w:t>Administration Baies de Stockage HP 3par</w:t>
            </w:r>
          </w:p>
          <w:p w14:paraId="65178DBD" w14:textId="77777777" w:rsidR="00C43537" w:rsidRDefault="00E6711E">
            <w:pPr>
              <w:pStyle w:val="normal1"/>
              <w:widowControl w:val="0"/>
              <w:jc w:val="both"/>
              <w:rPr>
                <w:b/>
              </w:rPr>
            </w:pPr>
            <w:r>
              <w:rPr>
                <w:b/>
              </w:rPr>
              <w:t>HP Maroc</w:t>
            </w:r>
          </w:p>
        </w:tc>
      </w:tr>
      <w:tr w:rsidR="00C43537" w14:paraId="54AD972F"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9CA79A9"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07AA0085" w14:textId="77777777" w:rsidR="00C43537" w:rsidRDefault="00E6711E">
            <w:pPr>
              <w:pStyle w:val="normal1"/>
              <w:widowControl w:val="0"/>
              <w:jc w:val="both"/>
              <w:rPr>
                <w:b/>
              </w:rPr>
            </w:pPr>
            <w:r>
              <w:rPr>
                <w:b/>
              </w:rPr>
              <w:t xml:space="preserve">ORACLE </w:t>
            </w:r>
            <w:proofErr w:type="spellStart"/>
            <w:r>
              <w:rPr>
                <w:b/>
              </w:rPr>
              <w:t>Weblogic</w:t>
            </w:r>
            <w:proofErr w:type="spellEnd"/>
            <w:r>
              <w:rPr>
                <w:b/>
              </w:rPr>
              <w:t xml:space="preserve"> 11G</w:t>
            </w:r>
          </w:p>
          <w:p w14:paraId="1FE2A3AB" w14:textId="77777777" w:rsidR="00C43537" w:rsidRDefault="00E6711E">
            <w:pPr>
              <w:pStyle w:val="normal1"/>
              <w:widowControl w:val="0"/>
              <w:jc w:val="both"/>
              <w:rPr>
                <w:b/>
              </w:rPr>
            </w:pPr>
            <w:r>
              <w:rPr>
                <w:b/>
              </w:rPr>
              <w:t>Oracle France</w:t>
            </w:r>
          </w:p>
        </w:tc>
      </w:tr>
      <w:tr w:rsidR="00C43537" w14:paraId="65F35A99"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28DCB87"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34C5D1A3" w14:textId="77777777" w:rsidR="00C43537" w:rsidRDefault="00E6711E">
            <w:pPr>
              <w:pStyle w:val="normal1"/>
              <w:widowControl w:val="0"/>
              <w:jc w:val="both"/>
              <w:rPr>
                <w:b/>
              </w:rPr>
            </w:pPr>
            <w:r>
              <w:rPr>
                <w:b/>
              </w:rPr>
              <w:t>Administration Base de donnée Oracle 10g</w:t>
            </w:r>
          </w:p>
          <w:p w14:paraId="24081AA8" w14:textId="77777777" w:rsidR="00C43537" w:rsidRDefault="00E6711E">
            <w:pPr>
              <w:pStyle w:val="normal1"/>
              <w:widowControl w:val="0"/>
              <w:jc w:val="both"/>
              <w:rPr>
                <w:b/>
              </w:rPr>
            </w:pPr>
            <w:proofErr w:type="spellStart"/>
            <w:r>
              <w:rPr>
                <w:b/>
              </w:rPr>
              <w:t>Oradist</w:t>
            </w:r>
            <w:proofErr w:type="spellEnd"/>
            <w:r>
              <w:rPr>
                <w:b/>
              </w:rPr>
              <w:t xml:space="preserve"> Tunisie</w:t>
            </w:r>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E6711E">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rsidRPr="001C6472"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E6711E">
            <w:pPr>
              <w:pStyle w:val="normal1"/>
              <w:widowControl w:val="0"/>
              <w:rPr>
                <w:b/>
                <w:color w:val="002060"/>
                <w:sz w:val="32"/>
                <w:szCs w:val="32"/>
              </w:rPr>
            </w:pPr>
            <w:r>
              <w:rPr>
                <w:b/>
                <w:color w:val="002060"/>
                <w:sz w:val="32"/>
                <w:szCs w:val="32"/>
              </w:rPr>
              <w:t>GrDF (Gaz de France)</w:t>
            </w:r>
          </w:p>
          <w:p w14:paraId="0C5F9A94" w14:textId="77777777" w:rsidR="00C43537" w:rsidRDefault="00E6711E">
            <w:pPr>
              <w:pStyle w:val="normal1"/>
              <w:widowControl w:val="0"/>
              <w:rPr>
                <w:b/>
                <w:color w:val="002060"/>
                <w:sz w:val="24"/>
                <w:szCs w:val="24"/>
              </w:rPr>
            </w:pPr>
            <w:r>
              <w:rPr>
                <w:b/>
                <w:color w:val="002060"/>
                <w:sz w:val="24"/>
                <w:szCs w:val="24"/>
              </w:rPr>
              <w:t>Ingénieur de Production Système</w:t>
            </w:r>
          </w:p>
          <w:p w14:paraId="53C79BC4" w14:textId="77777777" w:rsidR="00C43537" w:rsidRDefault="00E6711E">
            <w:pPr>
              <w:pStyle w:val="normal1"/>
              <w:widowControl w:val="0"/>
            </w:pPr>
            <w:r>
              <w:rPr>
                <w:b/>
                <w:color w:val="002060"/>
                <w:sz w:val="24"/>
                <w:szCs w:val="24"/>
              </w:rPr>
              <w:t>Période :</w:t>
            </w:r>
          </w:p>
          <w:p w14:paraId="2BAF9754" w14:textId="77777777" w:rsidR="00C43537" w:rsidRPr="002C6924" w:rsidRDefault="00E6711E">
            <w:pPr>
              <w:pStyle w:val="normal1"/>
              <w:widowControl w:val="0"/>
              <w:rPr>
                <w:b/>
                <w:color w:val="002060"/>
                <w:lang w:val="en-US"/>
              </w:rPr>
            </w:pPr>
            <w:r w:rsidRPr="002C6924">
              <w:rPr>
                <w:b/>
                <w:color w:val="002060"/>
                <w:sz w:val="24"/>
                <w:szCs w:val="24"/>
                <w:lang w:val="en-US"/>
              </w:rPr>
              <w:t xml:space="preserve">03/2020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1C6472" w:rsidRDefault="00E6711E">
            <w:pPr>
              <w:pStyle w:val="normal1"/>
              <w:widowControl w:val="0"/>
              <w:jc w:val="left"/>
              <w:rPr>
                <w:b/>
                <w:color w:val="002060"/>
              </w:rPr>
            </w:pPr>
            <w:r w:rsidRPr="001C6472">
              <w:rPr>
                <w:b/>
                <w:color w:val="002060"/>
              </w:rPr>
              <w:t>Projet : Gestion de la Plateforme Virtuelle</w:t>
            </w:r>
          </w:p>
          <w:p w14:paraId="18C4652F" w14:textId="77777777" w:rsidR="00C43537" w:rsidRDefault="00E6711E">
            <w:pPr>
              <w:pStyle w:val="normal1"/>
              <w:widowControl w:val="0"/>
              <w:jc w:val="left"/>
              <w:rPr>
                <w:b/>
                <w:color w:val="002060"/>
              </w:rPr>
            </w:pPr>
            <w:r>
              <w:t>Gestion complète de la plateforme virtuelle, assurant la haute disponibilité et l'optimisation des ressources. Cela inclut la création, la configuration et l'optimisation des machines virtuelles (VMs), la gestion des banques de données (stockage), et la co</w:t>
            </w:r>
            <w:r>
              <w:t>nfiguration des VLANs au niveau vCenter.</w:t>
            </w:r>
          </w:p>
          <w:p w14:paraId="416A6BF4" w14:textId="77777777" w:rsidR="00C43537" w:rsidRDefault="00E6711E">
            <w:pPr>
              <w:pStyle w:val="normal1"/>
              <w:widowControl w:val="0"/>
              <w:jc w:val="left"/>
              <w:rPr>
                <w:b/>
                <w:color w:val="002060"/>
              </w:rPr>
            </w:pPr>
            <w:r>
              <w:rPr>
                <w:b/>
                <w:color w:val="002060"/>
              </w:rPr>
              <w:t>Mission</w:t>
            </w:r>
          </w:p>
          <w:p w14:paraId="14C060D5"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Gestion complète de la plateforme virtuelle</w:t>
            </w:r>
          </w:p>
          <w:p w14:paraId="43E788EE"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Création, configuration et optimisation des machines virtuelles (VMs)</w:t>
            </w:r>
          </w:p>
          <w:p w14:paraId="247CFB23"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Gestion des banques de données (stockage)</w:t>
            </w:r>
          </w:p>
          <w:p w14:paraId="69BB3E09"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Configuration des VLANs au niveau vCenter</w:t>
            </w:r>
          </w:p>
          <w:p w14:paraId="4F47D4AE"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Supervisi</w:t>
            </w:r>
            <w:r>
              <w:rPr>
                <w:color w:val="000000"/>
                <w:sz w:val="21"/>
                <w:szCs w:val="21"/>
              </w:rPr>
              <w:t>on proactive de l'infrastructure avec Centreon, Shinken et Networker</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Pr="001C6472" w:rsidRDefault="00E6711E">
            <w:pPr>
              <w:pStyle w:val="normal1"/>
              <w:widowControl w:val="0"/>
              <w:jc w:val="left"/>
              <w:rPr>
                <w:lang w:val="en-US"/>
              </w:rPr>
            </w:pPr>
            <w:r w:rsidRPr="001C6472">
              <w:rPr>
                <w:b/>
                <w:color w:val="002060"/>
                <w:lang w:val="en-US"/>
              </w:rPr>
              <w:t>Technologies:</w:t>
            </w:r>
            <w:r w:rsidRPr="001C6472">
              <w:rPr>
                <w:lang w:val="en-US"/>
              </w:rPr>
              <w:t xml:space="preserve"> Windows Server 2012/2016/2019,  Networker,  </w:t>
            </w:r>
            <w:proofErr w:type="spellStart"/>
            <w:r w:rsidRPr="001C6472">
              <w:rPr>
                <w:lang w:val="en-US"/>
              </w:rPr>
              <w:t>Shinken</w:t>
            </w:r>
            <w:proofErr w:type="spellEnd"/>
            <w:r w:rsidRPr="001C6472">
              <w:rPr>
                <w:lang w:val="en-US"/>
              </w:rPr>
              <w:t xml:space="preserve">,  </w:t>
            </w:r>
            <w:proofErr w:type="spellStart"/>
            <w:r w:rsidRPr="001C6472">
              <w:rPr>
                <w:lang w:val="en-US"/>
              </w:rPr>
              <w:t>Centreon</w:t>
            </w:r>
            <w:proofErr w:type="spellEnd"/>
            <w:r w:rsidRPr="001C6472">
              <w:rPr>
                <w:lang w:val="en-US"/>
              </w:rPr>
              <w:t xml:space="preserve">,  VMware,  Linux </w:t>
            </w:r>
            <w:proofErr w:type="spellStart"/>
            <w:r w:rsidRPr="001C6472">
              <w:rPr>
                <w:lang w:val="en-US"/>
              </w:rPr>
              <w:t>Redhat</w:t>
            </w:r>
            <w:proofErr w:type="spellEnd"/>
            <w:r w:rsidRPr="001C6472">
              <w:rPr>
                <w:lang w:val="en-US"/>
              </w:rPr>
              <w:t xml:space="preserve"> 7.1-7.5</w:t>
            </w:r>
          </w:p>
        </w:tc>
      </w:tr>
    </w:tbl>
    <w:p w14:paraId="29B3CDCE" w14:textId="77777777" w:rsidR="00C43537" w:rsidRPr="001C6472" w:rsidRDefault="00C43537">
      <w:pPr>
        <w:pStyle w:val="normal1"/>
        <w:spacing w:before="300" w:after="40" w:line="360" w:lineRule="auto"/>
        <w:rPr>
          <w:b/>
          <w:smallCaps/>
          <w:color w:val="343437"/>
          <w:sz w:val="28"/>
          <w:szCs w:val="28"/>
          <w:lang w:val="en-US"/>
        </w:rPr>
      </w:pPr>
    </w:p>
    <w:tbl>
      <w:tblPr>
        <w:tblW w:w="10070" w:type="dxa"/>
        <w:tblInd w:w="69" w:type="dxa"/>
        <w:tblLayout w:type="fixed"/>
        <w:tblLook w:val="0400" w:firstRow="0" w:lastRow="0" w:firstColumn="0" w:lastColumn="0" w:noHBand="0" w:noVBand="1"/>
      </w:tblPr>
      <w:tblGrid>
        <w:gridCol w:w="3049"/>
        <w:gridCol w:w="7021"/>
      </w:tblGrid>
      <w:tr w:rsidR="00C43537" w14:paraId="3B779809" w14:textId="77777777">
        <w:tc>
          <w:tcPr>
            <w:tcW w:w="3049" w:type="dxa"/>
            <w:tcBorders>
              <w:right w:val="single" w:sz="4" w:space="0" w:color="000000"/>
            </w:tcBorders>
          </w:tcPr>
          <w:p w14:paraId="11B70941" w14:textId="77777777" w:rsidR="00C43537" w:rsidRPr="001C6472" w:rsidRDefault="00C43537">
            <w:pPr>
              <w:pStyle w:val="normal1"/>
              <w:widowControl w:val="0"/>
              <w:rPr>
                <w:b/>
                <w:color w:val="002060"/>
                <w:sz w:val="32"/>
                <w:szCs w:val="32"/>
                <w:lang w:val="en-US"/>
              </w:rPr>
            </w:pPr>
          </w:p>
          <w:p w14:paraId="35EAC7A0" w14:textId="77777777" w:rsidR="00C43537" w:rsidRDefault="00E6711E">
            <w:pPr>
              <w:pStyle w:val="normal1"/>
              <w:widowControl w:val="0"/>
              <w:rPr>
                <w:b/>
                <w:color w:val="002060"/>
                <w:sz w:val="32"/>
                <w:szCs w:val="32"/>
              </w:rPr>
            </w:pPr>
            <w:r>
              <w:rPr>
                <w:b/>
                <w:color w:val="002060"/>
                <w:sz w:val="32"/>
                <w:szCs w:val="32"/>
              </w:rPr>
              <w:t>Saint Gobain (Lapeyre Paris)</w:t>
            </w:r>
          </w:p>
          <w:p w14:paraId="0AF903C5" w14:textId="77777777" w:rsidR="00C43537" w:rsidRDefault="00E6711E">
            <w:pPr>
              <w:pStyle w:val="normal1"/>
              <w:widowControl w:val="0"/>
              <w:rPr>
                <w:b/>
                <w:color w:val="002060"/>
                <w:sz w:val="24"/>
                <w:szCs w:val="24"/>
              </w:rPr>
            </w:pPr>
            <w:r>
              <w:rPr>
                <w:b/>
                <w:color w:val="002060"/>
                <w:sz w:val="24"/>
                <w:szCs w:val="24"/>
              </w:rPr>
              <w:lastRenderedPageBreak/>
              <w:t>Administrateur Système et Stockage</w:t>
            </w:r>
          </w:p>
          <w:p w14:paraId="0E124A5A" w14:textId="77777777" w:rsidR="00C43537" w:rsidRDefault="00E6711E">
            <w:pPr>
              <w:pStyle w:val="normal1"/>
              <w:widowControl w:val="0"/>
            </w:pPr>
            <w:r>
              <w:rPr>
                <w:b/>
                <w:color w:val="002060"/>
                <w:sz w:val="24"/>
                <w:szCs w:val="24"/>
              </w:rPr>
              <w:t>Période :</w:t>
            </w:r>
          </w:p>
          <w:p w14:paraId="6EBB117F" w14:textId="77777777" w:rsidR="00C43537" w:rsidRPr="002C6924" w:rsidRDefault="00E6711E">
            <w:pPr>
              <w:pStyle w:val="normal1"/>
              <w:widowControl w:val="0"/>
              <w:rPr>
                <w:b/>
                <w:color w:val="002060"/>
                <w:lang w:val="en-US"/>
              </w:rPr>
            </w:pPr>
            <w:r w:rsidRPr="002C6924">
              <w:rPr>
                <w:b/>
                <w:color w:val="002060"/>
                <w:sz w:val="24"/>
                <w:szCs w:val="24"/>
                <w:lang w:val="en-US"/>
              </w:rPr>
              <w:t>05/2018 – 03/2019</w:t>
            </w:r>
          </w:p>
        </w:tc>
        <w:tc>
          <w:tcPr>
            <w:tcW w:w="7020" w:type="dxa"/>
            <w:tcBorders>
              <w:left w:val="single" w:sz="4" w:space="0" w:color="000000"/>
            </w:tcBorders>
          </w:tcPr>
          <w:p w14:paraId="199B14D3" w14:textId="77777777" w:rsidR="00C43537" w:rsidRPr="001C6472" w:rsidRDefault="00E6711E">
            <w:pPr>
              <w:pStyle w:val="normal1"/>
              <w:widowControl w:val="0"/>
              <w:jc w:val="left"/>
              <w:rPr>
                <w:b/>
                <w:color w:val="002060"/>
              </w:rPr>
            </w:pPr>
            <w:r w:rsidRPr="001C6472">
              <w:rPr>
                <w:b/>
                <w:color w:val="002060"/>
              </w:rPr>
              <w:lastRenderedPageBreak/>
              <w:t>Projet : Migration des systèmes</w:t>
            </w:r>
          </w:p>
          <w:p w14:paraId="6D7A947A" w14:textId="77777777" w:rsidR="00C43537" w:rsidRDefault="00E6711E">
            <w:pPr>
              <w:pStyle w:val="normal1"/>
              <w:widowControl w:val="0"/>
              <w:jc w:val="left"/>
              <w:rPr>
                <w:b/>
                <w:color w:val="002060"/>
              </w:rPr>
            </w:pPr>
            <w:r>
              <w:t>Pilotage d'une migration complète des systèmes d'exploitation et de la plateforme de virtualisation. Cela a impliqué la migration de Linux Redhat Enterprise de l</w:t>
            </w:r>
            <w:r>
              <w:t xml:space="preserve">a version 5 vers la 7.5, de Microsoft Windows Server de la </w:t>
            </w:r>
            <w:r>
              <w:lastRenderedPageBreak/>
              <w:t>version 2008 vers la 2016, et de VMware ESXi 5.5 vers la 6.7.</w:t>
            </w:r>
          </w:p>
          <w:p w14:paraId="129F0482" w14:textId="77777777" w:rsidR="00C43537" w:rsidRDefault="00E6711E">
            <w:pPr>
              <w:pStyle w:val="normal1"/>
              <w:widowControl w:val="0"/>
              <w:jc w:val="left"/>
              <w:rPr>
                <w:b/>
                <w:color w:val="002060"/>
              </w:rPr>
            </w:pPr>
            <w:r>
              <w:rPr>
                <w:b/>
                <w:color w:val="002060"/>
              </w:rPr>
              <w:t>Mission</w:t>
            </w:r>
          </w:p>
          <w:p w14:paraId="797CB030"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Pilotage d'une migration complète des systèmes d'exploitation et de la plateforme de virtualisation</w:t>
            </w:r>
          </w:p>
          <w:p w14:paraId="3F800DC9"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Coordination des réunions avec les équipes Système et développement</w:t>
            </w:r>
          </w:p>
          <w:p w14:paraId="2E9DA4AC"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Définition du champ d'action de chaque entité</w:t>
            </w:r>
          </w:p>
          <w:p w14:paraId="70C32D5A"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Préparation des prérequis et définition de</w:t>
            </w:r>
            <w:r>
              <w:rPr>
                <w:color w:val="000000"/>
                <w:sz w:val="21"/>
                <w:szCs w:val="21"/>
              </w:rPr>
              <w:t>s lots</w:t>
            </w:r>
          </w:p>
          <w:p w14:paraId="0AAFD1DB"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Lancement de la migration et optimisation du processus</w:t>
            </w:r>
          </w:p>
          <w:p w14:paraId="1612714A" w14:textId="77777777" w:rsidR="00C43537" w:rsidRDefault="00C43537">
            <w:pPr>
              <w:pStyle w:val="normal1"/>
              <w:widowControl w:val="0"/>
              <w:spacing w:after="0" w:line="240" w:lineRule="auto"/>
              <w:ind w:left="360" w:hanging="360"/>
              <w:jc w:val="left"/>
              <w:rPr>
                <w:color w:val="000000"/>
                <w:sz w:val="21"/>
                <w:szCs w:val="21"/>
              </w:rPr>
            </w:pPr>
          </w:p>
          <w:p w14:paraId="5C90D63C" w14:textId="77777777" w:rsidR="00C43537" w:rsidRDefault="00E6711E">
            <w:pPr>
              <w:pStyle w:val="normal1"/>
              <w:widowControl w:val="0"/>
              <w:jc w:val="left"/>
            </w:pPr>
            <w:r>
              <w:rPr>
                <w:b/>
                <w:color w:val="002060"/>
              </w:rPr>
              <w:t>Technologies:</w:t>
            </w:r>
            <w:r>
              <w:t xml:space="preserve"> VMware ESXi 5.5 à 6.7,  Microsoft Windows Server 2008 à 2016,  Linux Redhat Enterprise 5 à 7.5</w:t>
            </w:r>
          </w:p>
        </w:tc>
      </w:tr>
    </w:tbl>
    <w:p w14:paraId="76105BB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D1FEAEE" w14:textId="77777777">
        <w:tc>
          <w:tcPr>
            <w:tcW w:w="3049" w:type="dxa"/>
            <w:tcBorders>
              <w:right w:val="single" w:sz="4" w:space="0" w:color="000000"/>
            </w:tcBorders>
          </w:tcPr>
          <w:p w14:paraId="6C9C9D5A" w14:textId="77777777" w:rsidR="00C43537" w:rsidRDefault="00C43537">
            <w:pPr>
              <w:pStyle w:val="normal1"/>
              <w:widowControl w:val="0"/>
              <w:rPr>
                <w:b/>
                <w:color w:val="002060"/>
                <w:sz w:val="32"/>
                <w:szCs w:val="32"/>
              </w:rPr>
            </w:pPr>
          </w:p>
          <w:p w14:paraId="4F4D8659" w14:textId="77777777" w:rsidR="00C43537" w:rsidRDefault="00E6711E">
            <w:pPr>
              <w:pStyle w:val="normal1"/>
              <w:widowControl w:val="0"/>
              <w:rPr>
                <w:b/>
                <w:color w:val="002060"/>
                <w:sz w:val="32"/>
                <w:szCs w:val="32"/>
              </w:rPr>
            </w:pPr>
            <w:r>
              <w:rPr>
                <w:b/>
                <w:color w:val="002060"/>
                <w:sz w:val="32"/>
                <w:szCs w:val="32"/>
              </w:rPr>
              <w:t>Banque Centrale de Tunisie (BCT)</w:t>
            </w:r>
          </w:p>
          <w:p w14:paraId="6C27D986" w14:textId="77777777" w:rsidR="00C43537" w:rsidRDefault="00E6711E">
            <w:pPr>
              <w:pStyle w:val="normal1"/>
              <w:widowControl w:val="0"/>
              <w:rPr>
                <w:b/>
                <w:color w:val="002060"/>
                <w:sz w:val="24"/>
                <w:szCs w:val="24"/>
              </w:rPr>
            </w:pPr>
            <w:r>
              <w:rPr>
                <w:b/>
                <w:color w:val="002060"/>
                <w:sz w:val="24"/>
                <w:szCs w:val="24"/>
              </w:rPr>
              <w:t>Administrateur Système et Stockage</w:t>
            </w:r>
          </w:p>
          <w:p w14:paraId="4FD0D7AC" w14:textId="77777777" w:rsidR="00C43537" w:rsidRDefault="00E6711E">
            <w:pPr>
              <w:pStyle w:val="normal1"/>
              <w:widowControl w:val="0"/>
            </w:pPr>
            <w:r>
              <w:rPr>
                <w:b/>
                <w:color w:val="002060"/>
                <w:sz w:val="24"/>
                <w:szCs w:val="24"/>
              </w:rPr>
              <w:t>Période :</w:t>
            </w:r>
          </w:p>
          <w:p w14:paraId="19EED434" w14:textId="77777777" w:rsidR="00C43537" w:rsidRPr="002C6924" w:rsidRDefault="00E6711E">
            <w:pPr>
              <w:pStyle w:val="normal1"/>
              <w:widowControl w:val="0"/>
              <w:rPr>
                <w:b/>
                <w:color w:val="002060"/>
                <w:lang w:val="en-US"/>
              </w:rPr>
            </w:pPr>
            <w:r w:rsidRPr="002C6924">
              <w:rPr>
                <w:b/>
                <w:color w:val="002060"/>
                <w:sz w:val="24"/>
                <w:szCs w:val="24"/>
                <w:lang w:val="en-US"/>
              </w:rPr>
              <w:t>07/2011 – 04/2018</w:t>
            </w:r>
          </w:p>
        </w:tc>
        <w:tc>
          <w:tcPr>
            <w:tcW w:w="7020" w:type="dxa"/>
            <w:tcBorders>
              <w:left w:val="single" w:sz="4" w:space="0" w:color="000000"/>
            </w:tcBorders>
          </w:tcPr>
          <w:p w14:paraId="7A4F85E2" w14:textId="77777777" w:rsidR="00C43537" w:rsidRPr="001C6472" w:rsidRDefault="00E6711E">
            <w:pPr>
              <w:pStyle w:val="normal1"/>
              <w:widowControl w:val="0"/>
              <w:jc w:val="left"/>
              <w:rPr>
                <w:b/>
                <w:color w:val="002060"/>
              </w:rPr>
            </w:pPr>
            <w:r w:rsidRPr="001C6472">
              <w:rPr>
                <w:b/>
                <w:color w:val="002060"/>
              </w:rPr>
              <w:t>Projet : Mise en Place de la plateforme virtuelle</w:t>
            </w:r>
          </w:p>
          <w:p w14:paraId="57D03BBE" w14:textId="77777777" w:rsidR="00C43537" w:rsidRDefault="00E6711E">
            <w:pPr>
              <w:pStyle w:val="normal1"/>
              <w:widowControl w:val="0"/>
              <w:jc w:val="left"/>
              <w:rPr>
                <w:b/>
                <w:color w:val="002060"/>
              </w:rPr>
            </w:pPr>
            <w:r>
              <w:t>Implémentation complète de la plateforme de virtualisation VMware pour la Banque, incluant l'installation des hyperviseurs sur les serveurs Bla</w:t>
            </w:r>
            <w:r>
              <w:t xml:space="preserve">des HP Proliant, la configuration du Virtual Connect, l'installation du VCenter Server &amp; du Client </w:t>
            </w:r>
            <w:proofErr w:type="spellStart"/>
            <w:r>
              <w:t>Vsphere</w:t>
            </w:r>
            <w:proofErr w:type="spellEnd"/>
            <w:r>
              <w:t>.</w:t>
            </w:r>
          </w:p>
          <w:p w14:paraId="6A90BF9D" w14:textId="77777777" w:rsidR="00C43537" w:rsidRDefault="00E6711E">
            <w:pPr>
              <w:pStyle w:val="normal1"/>
              <w:widowControl w:val="0"/>
              <w:jc w:val="left"/>
              <w:rPr>
                <w:b/>
                <w:color w:val="002060"/>
              </w:rPr>
            </w:pPr>
            <w:r>
              <w:rPr>
                <w:b/>
                <w:color w:val="002060"/>
              </w:rPr>
              <w:t>Mission</w:t>
            </w:r>
          </w:p>
          <w:p w14:paraId="4E13D0D6"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Implémentation complète de la plateforme de virtualisation VMware</w:t>
            </w:r>
          </w:p>
          <w:p w14:paraId="693F83AC"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Installation des hyperviseurs sur les serveurs Blades HP Proliant</w:t>
            </w:r>
          </w:p>
          <w:p w14:paraId="44AB46D5"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Configur</w:t>
            </w:r>
            <w:r>
              <w:rPr>
                <w:color w:val="000000"/>
                <w:sz w:val="21"/>
                <w:szCs w:val="21"/>
              </w:rPr>
              <w:t>ation du Virtual Connect</w:t>
            </w:r>
          </w:p>
          <w:p w14:paraId="79C9420D"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Installation du VCenter Server &amp; du Client Vsphere</w:t>
            </w:r>
          </w:p>
          <w:p w14:paraId="38F7E369"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Création et configuration des Clusters et Datacenters</w:t>
            </w:r>
          </w:p>
          <w:p w14:paraId="18DC0232"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Configuration des VLANs au niveau vCenter</w:t>
            </w:r>
          </w:p>
          <w:p w14:paraId="4B4D03D7"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Mise en place des fonctionnalités de haute disponibilité (HA, DRS, VMotion et FT)</w:t>
            </w:r>
          </w:p>
          <w:p w14:paraId="64993A7A"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Ajout des banques de données et création des machines virtuelles</w:t>
            </w:r>
          </w:p>
          <w:p w14:paraId="65653F52" w14:textId="77777777" w:rsidR="00C43537" w:rsidRDefault="00C43537">
            <w:pPr>
              <w:pStyle w:val="normal1"/>
              <w:widowControl w:val="0"/>
              <w:spacing w:after="0" w:line="240" w:lineRule="auto"/>
              <w:ind w:left="360" w:hanging="360"/>
              <w:jc w:val="left"/>
              <w:rPr>
                <w:color w:val="000000"/>
                <w:sz w:val="21"/>
                <w:szCs w:val="21"/>
              </w:rPr>
            </w:pPr>
          </w:p>
          <w:p w14:paraId="783B274B" w14:textId="77777777" w:rsidR="00C43537" w:rsidRDefault="00E6711E">
            <w:pPr>
              <w:pStyle w:val="normal1"/>
              <w:widowControl w:val="0"/>
              <w:jc w:val="left"/>
            </w:pPr>
            <w:r>
              <w:rPr>
                <w:b/>
                <w:color w:val="002060"/>
              </w:rPr>
              <w:t>Technologies:</w:t>
            </w:r>
            <w:r>
              <w:t xml:space="preserve"> Client Vsphere,  VCenter Server,  Virtual </w:t>
            </w:r>
            <w:proofErr w:type="spellStart"/>
            <w:r>
              <w:t>Connect</w:t>
            </w:r>
            <w:proofErr w:type="spellEnd"/>
            <w:r>
              <w:t xml:space="preserve">,  HP </w:t>
            </w:r>
            <w:proofErr w:type="spellStart"/>
            <w:r>
              <w:t>Proliant</w:t>
            </w:r>
            <w:proofErr w:type="spellEnd"/>
            <w:r>
              <w:t>,  VMware</w:t>
            </w:r>
          </w:p>
          <w:p w14:paraId="105F67C7" w14:textId="77777777" w:rsidR="00C43537" w:rsidRPr="001C6472" w:rsidRDefault="00E6711E">
            <w:pPr>
              <w:pStyle w:val="normal1"/>
              <w:widowControl w:val="0"/>
              <w:jc w:val="left"/>
              <w:rPr>
                <w:b/>
                <w:color w:val="002060"/>
              </w:rPr>
            </w:pPr>
            <w:r w:rsidRPr="001C6472">
              <w:rPr>
                <w:b/>
                <w:color w:val="002060"/>
              </w:rPr>
              <w:t>Projet : Administrati</w:t>
            </w:r>
            <w:r w:rsidRPr="001C6472">
              <w:rPr>
                <w:b/>
                <w:color w:val="002060"/>
              </w:rPr>
              <w:t>on des systèmes et stockage</w:t>
            </w:r>
          </w:p>
          <w:p w14:paraId="371CF6C4" w14:textId="77777777" w:rsidR="00C43537" w:rsidRDefault="00E6711E">
            <w:pPr>
              <w:pStyle w:val="normal1"/>
              <w:widowControl w:val="0"/>
              <w:jc w:val="left"/>
              <w:rPr>
                <w:b/>
                <w:color w:val="002060"/>
              </w:rPr>
            </w:pPr>
            <w:r>
              <w:t>Gestion complète de l'infrastructure système et stockage, incluant l'administration des serveurs Linux et Windows, la gestion et l'administration des baies de stockage HP EVA 8400 &amp; HP 3PAR 8400.</w:t>
            </w:r>
          </w:p>
          <w:p w14:paraId="6D337CE4" w14:textId="77777777" w:rsidR="00C43537" w:rsidRDefault="00E6711E">
            <w:pPr>
              <w:pStyle w:val="normal1"/>
              <w:widowControl w:val="0"/>
              <w:jc w:val="left"/>
              <w:rPr>
                <w:b/>
                <w:color w:val="002060"/>
              </w:rPr>
            </w:pPr>
            <w:r>
              <w:rPr>
                <w:b/>
                <w:color w:val="002060"/>
              </w:rPr>
              <w:t>Mission</w:t>
            </w:r>
          </w:p>
          <w:p w14:paraId="6B4B1FCD"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Gestion complète de l'in</w:t>
            </w:r>
            <w:r>
              <w:rPr>
                <w:color w:val="000000"/>
                <w:sz w:val="21"/>
                <w:szCs w:val="21"/>
              </w:rPr>
              <w:t>frastructure système et stockage</w:t>
            </w:r>
          </w:p>
          <w:p w14:paraId="3C0FE7BF"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Administration des serveurs Linux et Windows</w:t>
            </w:r>
          </w:p>
          <w:p w14:paraId="493A4FFF"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Gestion et administration des baies de stockage HP EVA 8400 &amp; HP 3PAR 8400</w:t>
            </w:r>
          </w:p>
          <w:p w14:paraId="5D1BB9A9"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Administration des serveurs d'applications Oracle Weblogic 11g</w:t>
            </w:r>
          </w:p>
          <w:p w14:paraId="0BAE61F0"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lastRenderedPageBreak/>
              <w:t>Gestion des sauvegardes avec DataProtect</w:t>
            </w:r>
            <w:r>
              <w:rPr>
                <w:color w:val="000000"/>
                <w:sz w:val="21"/>
                <w:szCs w:val="21"/>
              </w:rPr>
              <w:t>or</w:t>
            </w:r>
          </w:p>
          <w:p w14:paraId="3BEFE9FD"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Supervision proactive de l'infrastructure</w:t>
            </w:r>
          </w:p>
          <w:p w14:paraId="7DF0526B" w14:textId="77777777" w:rsidR="00C43537" w:rsidRDefault="00E6711E">
            <w:pPr>
              <w:pStyle w:val="normal1"/>
              <w:widowControl w:val="0"/>
              <w:numPr>
                <w:ilvl w:val="0"/>
                <w:numId w:val="1"/>
              </w:numPr>
              <w:spacing w:after="0" w:line="240" w:lineRule="auto"/>
              <w:jc w:val="left"/>
              <w:rPr>
                <w:color w:val="000000"/>
                <w:sz w:val="21"/>
                <w:szCs w:val="21"/>
              </w:rPr>
            </w:pPr>
            <w:r>
              <w:rPr>
                <w:color w:val="000000"/>
                <w:sz w:val="21"/>
                <w:szCs w:val="21"/>
              </w:rPr>
              <w:t>Mise en place de Symantec Altiris pour la gestion des correctifs et la conformité</w:t>
            </w:r>
          </w:p>
          <w:p w14:paraId="0796C5F7" w14:textId="77777777" w:rsidR="00C43537" w:rsidRDefault="00C43537">
            <w:pPr>
              <w:pStyle w:val="normal1"/>
              <w:widowControl w:val="0"/>
              <w:spacing w:after="0" w:line="240" w:lineRule="auto"/>
              <w:ind w:left="360" w:hanging="360"/>
              <w:jc w:val="left"/>
              <w:rPr>
                <w:color w:val="000000"/>
                <w:sz w:val="21"/>
                <w:szCs w:val="21"/>
              </w:rPr>
            </w:pPr>
          </w:p>
          <w:p w14:paraId="3E354835" w14:textId="77777777" w:rsidR="00C43537" w:rsidRDefault="00E6711E">
            <w:pPr>
              <w:pStyle w:val="normal1"/>
              <w:widowControl w:val="0"/>
              <w:jc w:val="left"/>
            </w:pPr>
            <w:r>
              <w:rPr>
                <w:b/>
                <w:color w:val="002060"/>
              </w:rPr>
              <w:t>Technologies:</w:t>
            </w:r>
            <w:r>
              <w:t xml:space="preserve"> Symantec Altiris,  Zabbix,  NAGIOS,  PRTG,  DataProtector,  Oracle Weblogic 11g,  HP 3PAR 8400,  HP EVA 8400,  Win</w:t>
            </w:r>
            <w:r>
              <w:t>dows,  Linux</w:t>
            </w:r>
          </w:p>
        </w:tc>
      </w:tr>
    </w:tbl>
    <w:p w14:paraId="6C845F7C"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66CD" w14:textId="77777777" w:rsidR="00E6711E" w:rsidRDefault="00E6711E">
      <w:pPr>
        <w:spacing w:after="0" w:line="240" w:lineRule="auto"/>
      </w:pPr>
      <w:r>
        <w:separator/>
      </w:r>
    </w:p>
  </w:endnote>
  <w:endnote w:type="continuationSeparator" w:id="0">
    <w:p w14:paraId="43B42DE7" w14:textId="77777777" w:rsidR="00E6711E" w:rsidRDefault="00E6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E6711E">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E6711E">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E6711E">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E6711E">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3E49" w14:textId="77777777" w:rsidR="00E6711E" w:rsidRDefault="00E6711E">
      <w:pPr>
        <w:spacing w:after="0" w:line="240" w:lineRule="auto"/>
      </w:pPr>
      <w:r>
        <w:separator/>
      </w:r>
    </w:p>
  </w:footnote>
  <w:footnote w:type="continuationSeparator" w:id="0">
    <w:p w14:paraId="7EA9065D" w14:textId="77777777" w:rsidR="00E6711E" w:rsidRDefault="00E67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1C6472"/>
    <w:rsid w:val="002C6924"/>
    <w:rsid w:val="00456C8B"/>
    <w:rsid w:val="00C43537"/>
    <w:rsid w:val="00D20520"/>
    <w:rsid w:val="00E6711E"/>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