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80B" w14:textId="77777777" w:rsidR="006C650A" w:rsidRPr="00415DA7" w:rsidRDefault="006C650A">
      <w:pPr>
        <w:pStyle w:val="Titre"/>
        <w:rPr>
          <w:rFonts w:ascii="Times New Roman" w:hAnsi="Times New Roman"/>
          <w:sz w:val="24"/>
          <w:szCs w:val="24"/>
        </w:rPr>
      </w:pPr>
      <w:r w:rsidRPr="00415DA7">
        <w:rPr>
          <w:rFonts w:ascii="Times New Roman" w:hAnsi="Times New Roman"/>
          <w:sz w:val="24"/>
          <w:szCs w:val="24"/>
        </w:rPr>
        <w:t>ACCORD DE CONFIDENTIALITE</w:t>
      </w:r>
    </w:p>
    <w:p w14:paraId="5DA4E600" w14:textId="77777777" w:rsidR="006C650A" w:rsidRPr="00415DA7" w:rsidRDefault="006C650A">
      <w:pPr>
        <w:widowControl w:val="0"/>
        <w:jc w:val="both"/>
        <w:rPr>
          <w:snapToGrid w:val="0"/>
          <w:sz w:val="24"/>
          <w:szCs w:val="24"/>
        </w:rPr>
      </w:pPr>
    </w:p>
    <w:p w14:paraId="1A187D32" w14:textId="77777777" w:rsidR="006C650A" w:rsidRPr="00415DA7" w:rsidRDefault="006C650A">
      <w:pPr>
        <w:widowControl w:val="0"/>
        <w:jc w:val="both"/>
        <w:rPr>
          <w:snapToGrid w:val="0"/>
          <w:sz w:val="24"/>
          <w:szCs w:val="24"/>
        </w:rPr>
      </w:pPr>
    </w:p>
    <w:p w14:paraId="3887AFEC" w14:textId="77777777" w:rsidR="006C650A" w:rsidRPr="00415DA7" w:rsidRDefault="006C650A">
      <w:pPr>
        <w:widowControl w:val="0"/>
        <w:jc w:val="both"/>
        <w:rPr>
          <w:snapToGrid w:val="0"/>
          <w:sz w:val="24"/>
          <w:szCs w:val="24"/>
        </w:rPr>
      </w:pPr>
    </w:p>
    <w:p w14:paraId="4874B285" w14:textId="16ED3EC2" w:rsidR="007F5F83" w:rsidRPr="00415DA7" w:rsidRDefault="007F5F83" w:rsidP="7EF587A9">
      <w:pPr>
        <w:tabs>
          <w:tab w:val="center" w:pos="2410"/>
          <w:tab w:val="center" w:pos="7513"/>
        </w:tabs>
        <w:spacing w:before="120"/>
        <w:jc w:val="both"/>
        <w:rPr>
          <w:i/>
          <w:iCs/>
          <w:snapToGrid w:val="0"/>
          <w:sz w:val="24"/>
          <w:szCs w:val="24"/>
          <w:lang w:eastAsia="en-US"/>
        </w:rPr>
      </w:pPr>
      <w:r w:rsidRPr="7EF587A9">
        <w:rPr>
          <w:i/>
          <w:iCs/>
          <w:snapToGrid w:val="0"/>
          <w:sz w:val="24"/>
          <w:szCs w:val="24"/>
          <w:lang w:eastAsia="en-US"/>
        </w:rPr>
        <w:t>Entre d'une part :</w:t>
      </w:r>
      <w:r w:rsidRPr="00415DA7">
        <w:rPr>
          <w:i/>
          <w:snapToGrid w:val="0"/>
          <w:sz w:val="24"/>
          <w:szCs w:val="24"/>
          <w:lang w:eastAsia="en-US"/>
        </w:rPr>
        <w:tab/>
      </w:r>
      <w:r>
        <w:tab/>
      </w:r>
      <w:r w:rsidRPr="7EF587A9">
        <w:rPr>
          <w:i/>
          <w:iCs/>
          <w:snapToGrid w:val="0"/>
          <w:sz w:val="24"/>
          <w:szCs w:val="24"/>
          <w:lang w:eastAsia="en-US"/>
        </w:rPr>
        <w:t>et d'autre part :</w:t>
      </w:r>
    </w:p>
    <w:tbl>
      <w:tblPr>
        <w:tblW w:w="9624" w:type="dxa"/>
        <w:tblLayout w:type="fixed"/>
        <w:tblCellMar>
          <w:left w:w="70" w:type="dxa"/>
          <w:right w:w="70" w:type="dxa"/>
        </w:tblCellMar>
        <w:tblLook w:val="0000" w:firstRow="0" w:lastRow="0" w:firstColumn="0" w:lastColumn="0" w:noHBand="0" w:noVBand="0"/>
      </w:tblPr>
      <w:tblGrid>
        <w:gridCol w:w="4611"/>
        <w:gridCol w:w="5013"/>
      </w:tblGrid>
      <w:tr w:rsidR="007F5F83" w:rsidRPr="00415DA7" w14:paraId="2F785A64" w14:textId="77777777" w:rsidTr="19F0DEDD">
        <w:trPr>
          <w:cantSplit/>
          <w:trHeight w:val="444"/>
        </w:trPr>
        <w:tc>
          <w:tcPr>
            <w:tcW w:w="962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3FF18497" w14:textId="77777777" w:rsidR="007F5F83" w:rsidRPr="00415DA7" w:rsidRDefault="007F5F83" w:rsidP="007F5F83">
            <w:pPr>
              <w:jc w:val="center"/>
              <w:rPr>
                <w:b/>
                <w:bCs/>
                <w:snapToGrid w:val="0"/>
                <w:sz w:val="24"/>
                <w:szCs w:val="24"/>
                <w:lang w:eastAsia="en-US"/>
              </w:rPr>
            </w:pPr>
            <w:r w:rsidRPr="00415DA7">
              <w:rPr>
                <w:b/>
                <w:bCs/>
                <w:snapToGrid w:val="0"/>
                <w:sz w:val="24"/>
                <w:szCs w:val="24"/>
                <w:lang w:eastAsia="en-US"/>
              </w:rPr>
              <w:t>CONTRACTANTS</w:t>
            </w:r>
          </w:p>
        </w:tc>
      </w:tr>
      <w:tr w:rsidR="007F5F83" w:rsidRPr="00415DA7" w14:paraId="7F60C6AF" w14:textId="77777777" w:rsidTr="19F0DEDD">
        <w:trPr>
          <w:cantSplit/>
          <w:trHeight w:val="3739"/>
        </w:trPr>
        <w:tc>
          <w:tcPr>
            <w:tcW w:w="4611" w:type="dxa"/>
            <w:tcBorders>
              <w:top w:val="single" w:sz="6" w:space="0" w:color="auto"/>
              <w:left w:val="single" w:sz="12" w:space="0" w:color="auto"/>
              <w:bottom w:val="single" w:sz="4" w:space="0" w:color="auto"/>
              <w:right w:val="single" w:sz="6" w:space="0" w:color="auto"/>
            </w:tcBorders>
          </w:tcPr>
          <w:p w14:paraId="37307762" w14:textId="77777777" w:rsidR="007F5F83" w:rsidRPr="00415DA7" w:rsidRDefault="007F5F83" w:rsidP="7EF587A9">
            <w:pPr>
              <w:tabs>
                <w:tab w:val="center" w:pos="4536"/>
              </w:tabs>
              <w:jc w:val="center"/>
              <w:rPr>
                <w:snapToGrid w:val="0"/>
                <w:sz w:val="24"/>
                <w:szCs w:val="24"/>
                <w:lang w:eastAsia="en-US"/>
              </w:rPr>
            </w:pPr>
            <w:r w:rsidRPr="00415DA7">
              <w:rPr>
                <w:b/>
                <w:bCs/>
                <w:snapToGrid w:val="0"/>
                <w:sz w:val="24"/>
                <w:szCs w:val="24"/>
                <w:lang w:eastAsia="en-US"/>
              </w:rPr>
              <w:t>SUEZ SA</w:t>
            </w:r>
            <w:r w:rsidRPr="00415DA7">
              <w:rPr>
                <w:snapToGrid w:val="0"/>
                <w:sz w:val="24"/>
                <w:szCs w:val="24"/>
                <w:lang w:eastAsia="en-US"/>
              </w:rPr>
              <w:br/>
              <w:t>Tour CB21, 16 Place de l’Iris</w:t>
            </w:r>
            <w:r w:rsidRPr="00415DA7">
              <w:rPr>
                <w:snapToGrid w:val="0"/>
                <w:sz w:val="24"/>
                <w:szCs w:val="24"/>
                <w:lang w:eastAsia="en-US"/>
              </w:rPr>
              <w:br/>
              <w:t>92040 Paris La Défense Cedex</w:t>
            </w:r>
          </w:p>
          <w:p w14:paraId="2FD5D22F" w14:textId="7E982A7C" w:rsidR="1F11C98D" w:rsidRDefault="1F11C98D" w:rsidP="7EF587A9">
            <w:pPr>
              <w:tabs>
                <w:tab w:val="center" w:pos="4536"/>
              </w:tabs>
              <w:jc w:val="center"/>
              <w:rPr>
                <w:sz w:val="24"/>
                <w:szCs w:val="24"/>
                <w:lang w:eastAsia="en-US"/>
              </w:rPr>
            </w:pPr>
            <w:r w:rsidRPr="7EF587A9">
              <w:rPr>
                <w:sz w:val="24"/>
                <w:szCs w:val="24"/>
                <w:lang w:eastAsia="en-US"/>
              </w:rPr>
              <w:t>France</w:t>
            </w:r>
          </w:p>
          <w:p w14:paraId="63230B80" w14:textId="24688B58" w:rsidR="7EF587A9" w:rsidRDefault="7EF587A9" w:rsidP="7EF587A9">
            <w:pPr>
              <w:tabs>
                <w:tab w:val="center" w:pos="4536"/>
              </w:tabs>
              <w:jc w:val="center"/>
              <w:rPr>
                <w:sz w:val="24"/>
                <w:szCs w:val="24"/>
                <w:lang w:eastAsia="en-US"/>
              </w:rPr>
            </w:pPr>
          </w:p>
          <w:p w14:paraId="5960C843" w14:textId="3A36DFE5" w:rsidR="007F5F83" w:rsidRPr="00415DA7" w:rsidRDefault="007F5F83" w:rsidP="7EF587A9">
            <w:pPr>
              <w:jc w:val="both"/>
              <w:rPr>
                <w:sz w:val="24"/>
                <w:szCs w:val="24"/>
                <w:lang w:eastAsia="en-US"/>
              </w:rPr>
            </w:pPr>
            <w:r w:rsidRPr="00415DA7">
              <w:rPr>
                <w:snapToGrid w:val="0"/>
                <w:sz w:val="24"/>
                <w:szCs w:val="24"/>
                <w:lang w:eastAsia="en-US"/>
              </w:rPr>
              <w:t xml:space="preserve">Société </w:t>
            </w:r>
            <w:r w:rsidR="09BA3C00" w:rsidRPr="00415DA7">
              <w:rPr>
                <w:snapToGrid w:val="0"/>
                <w:sz w:val="24"/>
                <w:szCs w:val="24"/>
                <w:lang w:eastAsia="en-US"/>
              </w:rPr>
              <w:t>Anonyme</w:t>
            </w:r>
            <w:r w:rsidRPr="00415DA7">
              <w:rPr>
                <w:snapToGrid w:val="0"/>
                <w:sz w:val="24"/>
                <w:szCs w:val="24"/>
                <w:lang w:eastAsia="en-US"/>
              </w:rPr>
              <w:t xml:space="preserve"> au capital de </w:t>
            </w:r>
            <w:r w:rsidR="26BC240D" w:rsidRPr="00D54949">
              <w:rPr>
                <w:sz w:val="24"/>
                <w:szCs w:val="24"/>
                <w:lang w:eastAsia="en-US"/>
              </w:rPr>
              <w:t>38,278,000</w:t>
            </w:r>
            <w:r w:rsidRPr="7EF587A9">
              <w:rPr>
                <w:sz w:val="24"/>
                <w:szCs w:val="24"/>
                <w:lang w:eastAsia="en-US"/>
              </w:rPr>
              <w:t xml:space="preserve"> euros </w:t>
            </w:r>
            <w:r w:rsidRPr="00415DA7">
              <w:rPr>
                <w:snapToGrid w:val="0"/>
                <w:sz w:val="24"/>
                <w:szCs w:val="24"/>
                <w:lang w:eastAsia="en-US"/>
              </w:rPr>
              <w:t xml:space="preserve">enregistrée sous le numéro </w:t>
            </w:r>
            <w:r w:rsidR="33765C4E" w:rsidRPr="7EF587A9">
              <w:rPr>
                <w:sz w:val="24"/>
                <w:szCs w:val="24"/>
                <w:lang w:eastAsia="en-US"/>
              </w:rPr>
              <w:t>901 644 989 RCS Nanterre</w:t>
            </w:r>
          </w:p>
          <w:p w14:paraId="70EF8E20" w14:textId="77777777" w:rsidR="007F5F83" w:rsidRPr="00415DA7" w:rsidRDefault="007F5F83" w:rsidP="007F5F83">
            <w:pPr>
              <w:jc w:val="both"/>
              <w:rPr>
                <w:snapToGrid w:val="0"/>
                <w:sz w:val="24"/>
                <w:szCs w:val="24"/>
                <w:lang w:eastAsia="en-US"/>
              </w:rPr>
            </w:pPr>
          </w:p>
          <w:p w14:paraId="7DF48135" w14:textId="28242C31" w:rsidR="33765C4E" w:rsidRDefault="33765C4E" w:rsidP="7EF587A9">
            <w:pPr>
              <w:rPr>
                <w:sz w:val="24"/>
                <w:szCs w:val="24"/>
                <w:lang w:eastAsia="en-US"/>
              </w:rPr>
            </w:pPr>
            <w:r w:rsidRPr="19F0DEDD">
              <w:rPr>
                <w:sz w:val="24"/>
                <w:szCs w:val="24"/>
                <w:lang w:eastAsia="en-US"/>
              </w:rPr>
              <w:t xml:space="preserve">Identifiant TVA </w:t>
            </w:r>
            <w:r w:rsidR="7F91C32A" w:rsidRPr="19F0DEDD">
              <w:rPr>
                <w:sz w:val="24"/>
                <w:szCs w:val="24"/>
                <w:lang w:eastAsia="en-US"/>
              </w:rPr>
              <w:t>: FR 60 901 644 989</w:t>
            </w:r>
          </w:p>
          <w:p w14:paraId="4E6221D9" w14:textId="77777777" w:rsidR="007F5F83" w:rsidRPr="00415DA7" w:rsidRDefault="007F5F83" w:rsidP="007F5F83">
            <w:pPr>
              <w:jc w:val="both"/>
              <w:rPr>
                <w:snapToGrid w:val="0"/>
                <w:sz w:val="24"/>
                <w:szCs w:val="24"/>
                <w:lang w:eastAsia="en-US"/>
              </w:rPr>
            </w:pPr>
          </w:p>
          <w:p w14:paraId="2EB2E871" w14:textId="31922A9F" w:rsidR="19F0DEDD" w:rsidRDefault="19F0DEDD" w:rsidP="19F0DEDD">
            <w:pPr>
              <w:jc w:val="both"/>
              <w:rPr>
                <w:sz w:val="24"/>
                <w:szCs w:val="24"/>
                <w:lang w:eastAsia="en-US"/>
              </w:rPr>
            </w:pPr>
          </w:p>
          <w:p w14:paraId="25B94F29" w14:textId="77777777" w:rsidR="007F5F83" w:rsidRPr="00415DA7" w:rsidRDefault="007F5F83" w:rsidP="007F5F83">
            <w:pPr>
              <w:spacing w:after="60"/>
              <w:jc w:val="both"/>
              <w:rPr>
                <w:b/>
                <w:snapToGrid w:val="0"/>
                <w:sz w:val="24"/>
                <w:szCs w:val="24"/>
                <w:lang w:eastAsia="en-US"/>
              </w:rPr>
            </w:pPr>
          </w:p>
          <w:p w14:paraId="511E9CC1" w14:textId="77777777" w:rsidR="007F5F83" w:rsidRPr="00415DA7" w:rsidRDefault="007F5F83" w:rsidP="007F5F83">
            <w:pPr>
              <w:spacing w:after="60"/>
              <w:jc w:val="both"/>
              <w:rPr>
                <w:b/>
                <w:bCs/>
                <w:snapToGrid w:val="0"/>
                <w:sz w:val="24"/>
                <w:szCs w:val="24"/>
                <w:lang w:eastAsia="en-US"/>
              </w:rPr>
            </w:pPr>
            <w:r w:rsidRPr="00415DA7">
              <w:rPr>
                <w:b/>
                <w:bCs/>
                <w:snapToGrid w:val="0"/>
                <w:sz w:val="24"/>
                <w:szCs w:val="24"/>
                <w:lang w:eastAsia="en-US"/>
              </w:rPr>
              <w:t>désignée ci-après « Suez »</w:t>
            </w:r>
          </w:p>
        </w:tc>
        <w:tc>
          <w:tcPr>
            <w:tcW w:w="5013" w:type="dxa"/>
            <w:tcBorders>
              <w:top w:val="single" w:sz="6" w:space="0" w:color="auto"/>
              <w:bottom w:val="single" w:sz="4" w:space="0" w:color="auto"/>
              <w:right w:val="single" w:sz="12" w:space="0" w:color="auto"/>
            </w:tcBorders>
          </w:tcPr>
          <w:p w14:paraId="1E706F2F" w14:textId="7C9BECD5" w:rsidR="007F5F83" w:rsidRPr="00415DA7" w:rsidRDefault="00E06160" w:rsidP="007F5F83">
            <w:pPr>
              <w:tabs>
                <w:tab w:val="center" w:pos="4536"/>
              </w:tabs>
              <w:spacing w:after="240"/>
              <w:jc w:val="center"/>
              <w:rPr>
                <w:snapToGrid w:val="0"/>
                <w:sz w:val="24"/>
                <w:szCs w:val="24"/>
                <w:lang w:eastAsia="en-US"/>
              </w:rPr>
            </w:pPr>
            <w:r>
              <w:rPr>
                <w:b/>
                <w:bCs/>
                <w:i/>
                <w:iCs/>
                <w:snapToGrid w:val="0"/>
                <w:sz w:val="24"/>
                <w:szCs w:val="24"/>
                <w:lang w:eastAsia="en-US"/>
              </w:rPr>
              <w:t>HIGHSKILL</w:t>
            </w:r>
            <w:r w:rsidR="007F5F83" w:rsidRPr="00415DA7">
              <w:rPr>
                <w:b/>
                <w:bCs/>
                <w:snapToGrid w:val="0"/>
                <w:sz w:val="24"/>
                <w:szCs w:val="24"/>
                <w:lang w:eastAsia="en-US"/>
              </w:rPr>
              <w:t xml:space="preserve"> </w:t>
            </w:r>
            <w:r w:rsidR="007F5F83" w:rsidRPr="00415DA7">
              <w:rPr>
                <w:snapToGrid w:val="0"/>
                <w:sz w:val="24"/>
                <w:szCs w:val="24"/>
                <w:lang w:eastAsia="en-US"/>
              </w:rPr>
              <w:br/>
            </w:r>
            <w:r>
              <w:rPr>
                <w:b/>
                <w:bCs/>
                <w:i/>
                <w:iCs/>
                <w:snapToGrid w:val="0"/>
                <w:sz w:val="24"/>
                <w:szCs w:val="24"/>
                <w:lang w:eastAsia="en-US"/>
              </w:rPr>
              <w:t>66 Avenue des champs Elysées 75008 PARIS</w:t>
            </w:r>
          </w:p>
          <w:p w14:paraId="3309194D" w14:textId="670E1D4F" w:rsidR="7EF587A9" w:rsidRDefault="7EF587A9" w:rsidP="7EF587A9">
            <w:pPr>
              <w:tabs>
                <w:tab w:val="center" w:pos="4536"/>
              </w:tabs>
              <w:spacing w:after="240"/>
              <w:jc w:val="center"/>
              <w:rPr>
                <w:sz w:val="24"/>
                <w:szCs w:val="24"/>
                <w:lang w:eastAsia="en-US"/>
              </w:rPr>
            </w:pPr>
          </w:p>
          <w:p w14:paraId="5A661419" w14:textId="1E3CE292" w:rsidR="007F5F83" w:rsidRPr="00415DA7" w:rsidRDefault="007F5F83" w:rsidP="19F0DEDD">
            <w:pPr>
              <w:jc w:val="both"/>
              <w:rPr>
                <w:snapToGrid w:val="0"/>
                <w:sz w:val="24"/>
                <w:szCs w:val="24"/>
                <w:lang w:eastAsia="en-US"/>
              </w:rPr>
            </w:pPr>
            <w:r w:rsidRPr="00415DA7">
              <w:rPr>
                <w:snapToGrid w:val="0"/>
                <w:sz w:val="24"/>
                <w:szCs w:val="24"/>
                <w:lang w:eastAsia="en-US"/>
              </w:rPr>
              <w:t xml:space="preserve">Société </w:t>
            </w:r>
            <w:r w:rsidR="00E06160">
              <w:rPr>
                <w:snapToGrid w:val="0"/>
                <w:sz w:val="24"/>
                <w:szCs w:val="24"/>
                <w:lang w:eastAsia="en-US"/>
              </w:rPr>
              <w:t>Par actions simplifiées à responsabilité unique</w:t>
            </w:r>
            <w:r w:rsidRPr="00415DA7">
              <w:rPr>
                <w:snapToGrid w:val="0"/>
                <w:sz w:val="24"/>
                <w:szCs w:val="24"/>
                <w:lang w:eastAsia="en-US"/>
              </w:rPr>
              <w:t xml:space="preserve"> au capital de </w:t>
            </w:r>
            <w:r w:rsidR="00E06160">
              <w:rPr>
                <w:snapToGrid w:val="0"/>
                <w:sz w:val="24"/>
                <w:szCs w:val="24"/>
                <w:lang w:eastAsia="en-US"/>
              </w:rPr>
              <w:t>1 000</w:t>
            </w:r>
            <w:r w:rsidRPr="00415DA7">
              <w:rPr>
                <w:snapToGrid w:val="0"/>
                <w:sz w:val="24"/>
                <w:szCs w:val="24"/>
                <w:lang w:eastAsia="en-US"/>
              </w:rPr>
              <w:t xml:space="preserve"> euros enregistrée  sous le numéro </w:t>
            </w:r>
            <w:r w:rsidR="00E06160" w:rsidRPr="00E06160">
              <w:rPr>
                <w:snapToGrid w:val="0"/>
                <w:sz w:val="24"/>
                <w:szCs w:val="24"/>
                <w:lang w:eastAsia="en-US"/>
              </w:rPr>
              <w:t xml:space="preserve">920311818 </w:t>
            </w:r>
            <w:r w:rsidRPr="00415DA7">
              <w:rPr>
                <w:snapToGrid w:val="0"/>
                <w:sz w:val="24"/>
                <w:szCs w:val="24"/>
                <w:lang w:eastAsia="en-US"/>
              </w:rPr>
              <w:t xml:space="preserve">RCS </w:t>
            </w:r>
            <w:r w:rsidR="00E06160">
              <w:rPr>
                <w:snapToGrid w:val="0"/>
                <w:sz w:val="24"/>
                <w:szCs w:val="24"/>
                <w:lang w:eastAsia="en-US"/>
              </w:rPr>
              <w:t>PARIS B</w:t>
            </w:r>
          </w:p>
          <w:p w14:paraId="191DDB80" w14:textId="77777777" w:rsidR="007F5F83" w:rsidRPr="00415DA7" w:rsidRDefault="007F5F83" w:rsidP="007F5F83">
            <w:pPr>
              <w:jc w:val="both"/>
              <w:rPr>
                <w:snapToGrid w:val="0"/>
                <w:sz w:val="24"/>
                <w:szCs w:val="24"/>
                <w:lang w:eastAsia="en-US"/>
              </w:rPr>
            </w:pPr>
          </w:p>
          <w:p w14:paraId="5B3B623F" w14:textId="5FDFD2D0" w:rsidR="007F5F83" w:rsidRPr="00415DA7" w:rsidRDefault="007F5F83" w:rsidP="007F5F83">
            <w:pPr>
              <w:jc w:val="both"/>
              <w:rPr>
                <w:snapToGrid w:val="0"/>
                <w:sz w:val="24"/>
                <w:szCs w:val="24"/>
                <w:lang w:eastAsia="en-US"/>
              </w:rPr>
            </w:pPr>
            <w:r w:rsidRPr="00415DA7">
              <w:rPr>
                <w:snapToGrid w:val="0"/>
                <w:sz w:val="24"/>
                <w:szCs w:val="24"/>
                <w:lang w:eastAsia="en-US"/>
              </w:rPr>
              <w:t xml:space="preserve">Identifiant TVA : </w:t>
            </w:r>
            <w:r w:rsidR="00E06160" w:rsidRPr="00E06160">
              <w:rPr>
                <w:snapToGrid w:val="0"/>
                <w:sz w:val="24"/>
                <w:szCs w:val="24"/>
                <w:lang w:eastAsia="en-US"/>
              </w:rPr>
              <w:t>FR22920311818</w:t>
            </w:r>
          </w:p>
          <w:p w14:paraId="174F185C" w14:textId="3E9566C9" w:rsidR="007F5F83" w:rsidRPr="00415DA7" w:rsidRDefault="007F5F83" w:rsidP="7EF587A9">
            <w:pPr>
              <w:spacing w:line="259" w:lineRule="auto"/>
              <w:jc w:val="both"/>
              <w:rPr>
                <w:sz w:val="24"/>
                <w:szCs w:val="24"/>
                <w:lang w:eastAsia="en-US"/>
              </w:rPr>
            </w:pPr>
          </w:p>
          <w:p w14:paraId="3A5D2EB6" w14:textId="105281FB" w:rsidR="7EF587A9" w:rsidRDefault="7EF587A9" w:rsidP="7EF587A9">
            <w:pPr>
              <w:spacing w:line="259" w:lineRule="auto"/>
              <w:jc w:val="both"/>
              <w:rPr>
                <w:sz w:val="24"/>
                <w:szCs w:val="24"/>
                <w:lang w:eastAsia="en-US"/>
              </w:rPr>
            </w:pPr>
          </w:p>
          <w:p w14:paraId="14E60CCE" w14:textId="39958BF8" w:rsidR="7EF587A9" w:rsidRDefault="7EF587A9" w:rsidP="7EF587A9">
            <w:pPr>
              <w:spacing w:line="259" w:lineRule="auto"/>
              <w:jc w:val="both"/>
              <w:rPr>
                <w:sz w:val="24"/>
                <w:szCs w:val="24"/>
                <w:lang w:eastAsia="en-US"/>
              </w:rPr>
            </w:pPr>
          </w:p>
          <w:p w14:paraId="50664B3A" w14:textId="3AE3DAD2" w:rsidR="007F5F83" w:rsidRPr="00415DA7" w:rsidRDefault="007F5F83" w:rsidP="007F5F83">
            <w:pPr>
              <w:spacing w:after="60"/>
              <w:jc w:val="both"/>
              <w:rPr>
                <w:b/>
                <w:bCs/>
                <w:snapToGrid w:val="0"/>
                <w:sz w:val="24"/>
                <w:szCs w:val="24"/>
                <w:lang w:eastAsia="en-US"/>
              </w:rPr>
            </w:pPr>
            <w:r w:rsidRPr="00415DA7">
              <w:rPr>
                <w:b/>
                <w:bCs/>
                <w:snapToGrid w:val="0"/>
                <w:sz w:val="24"/>
                <w:szCs w:val="24"/>
                <w:lang w:eastAsia="en-US"/>
              </w:rPr>
              <w:t>désignée ci-après « </w:t>
            </w:r>
            <w:r w:rsidR="000E4A6E" w:rsidRPr="00415DA7">
              <w:rPr>
                <w:b/>
                <w:bCs/>
                <w:snapToGrid w:val="0"/>
                <w:sz w:val="24"/>
                <w:szCs w:val="24"/>
                <w:lang w:eastAsia="en-US"/>
              </w:rPr>
              <w:t>Partenaire</w:t>
            </w:r>
            <w:r w:rsidRPr="00415DA7">
              <w:rPr>
                <w:b/>
                <w:bCs/>
                <w:snapToGrid w:val="0"/>
                <w:sz w:val="24"/>
                <w:szCs w:val="24"/>
                <w:lang w:eastAsia="en-US"/>
              </w:rPr>
              <w:t xml:space="preserve"> » </w:t>
            </w:r>
          </w:p>
        </w:tc>
      </w:tr>
    </w:tbl>
    <w:p w14:paraId="3EB326E1" w14:textId="77777777" w:rsidR="007F5F83" w:rsidRPr="00415DA7" w:rsidRDefault="007F5F83" w:rsidP="007F5F83">
      <w:pPr>
        <w:spacing w:before="240" w:after="240"/>
        <w:jc w:val="both"/>
        <w:rPr>
          <w:snapToGrid w:val="0"/>
          <w:sz w:val="24"/>
          <w:szCs w:val="24"/>
          <w:lang w:eastAsia="en-US"/>
        </w:rPr>
      </w:pPr>
      <w:r w:rsidRPr="00415DA7">
        <w:rPr>
          <w:snapToGrid w:val="0"/>
          <w:sz w:val="24"/>
          <w:szCs w:val="24"/>
          <w:lang w:eastAsia="en-US"/>
        </w:rPr>
        <w:t>Suez et le Partenaire étant appelés ci-après individuellement « Partie » et collectivement « Parties »</w:t>
      </w:r>
    </w:p>
    <w:p w14:paraId="79E75097" w14:textId="77777777" w:rsidR="006C650A" w:rsidRPr="00415DA7" w:rsidRDefault="006C650A">
      <w:pPr>
        <w:widowControl w:val="0"/>
        <w:jc w:val="both"/>
        <w:rPr>
          <w:b/>
          <w:snapToGrid w:val="0"/>
          <w:sz w:val="24"/>
          <w:szCs w:val="24"/>
        </w:rPr>
      </w:pPr>
      <w:r w:rsidRPr="00415DA7">
        <w:rPr>
          <w:snapToGrid w:val="0"/>
          <w:sz w:val="24"/>
          <w:szCs w:val="24"/>
        </w:rPr>
        <w:br w:type="page"/>
      </w:r>
      <w:r w:rsidRPr="00415DA7">
        <w:rPr>
          <w:b/>
          <w:snapToGrid w:val="0"/>
          <w:sz w:val="24"/>
          <w:szCs w:val="24"/>
        </w:rPr>
        <w:lastRenderedPageBreak/>
        <w:t>ETANT PREALABLEMENT EXPOSE CE QUI SUIT :</w:t>
      </w:r>
    </w:p>
    <w:p w14:paraId="3A0B9C4E" w14:textId="77777777" w:rsidR="006C650A" w:rsidRPr="00415DA7" w:rsidRDefault="006C650A">
      <w:pPr>
        <w:widowControl w:val="0"/>
        <w:jc w:val="both"/>
        <w:rPr>
          <w:snapToGrid w:val="0"/>
          <w:sz w:val="24"/>
          <w:szCs w:val="24"/>
        </w:rPr>
      </w:pPr>
    </w:p>
    <w:p w14:paraId="653CB93E" w14:textId="7723D287" w:rsidR="006C650A" w:rsidRPr="00415DA7" w:rsidRDefault="00217BA2" w:rsidP="000E4A6E">
      <w:pPr>
        <w:jc w:val="both"/>
        <w:rPr>
          <w:snapToGrid w:val="0"/>
          <w:sz w:val="24"/>
          <w:szCs w:val="24"/>
        </w:rPr>
      </w:pPr>
      <w:r w:rsidRPr="00415DA7">
        <w:rPr>
          <w:sz w:val="24"/>
          <w:szCs w:val="24"/>
        </w:rPr>
        <w:t>SUEZ</w:t>
      </w:r>
      <w:r w:rsidR="00434A46" w:rsidRPr="00415DA7">
        <w:rPr>
          <w:sz w:val="24"/>
          <w:szCs w:val="24"/>
        </w:rPr>
        <w:t xml:space="preserve"> </w:t>
      </w:r>
      <w:r w:rsidR="006C650A" w:rsidRPr="00415DA7">
        <w:rPr>
          <w:sz w:val="24"/>
          <w:szCs w:val="24"/>
        </w:rPr>
        <w:t xml:space="preserve">et </w:t>
      </w:r>
      <w:r w:rsidR="000E4A6E" w:rsidRPr="00415DA7">
        <w:rPr>
          <w:sz w:val="24"/>
          <w:szCs w:val="24"/>
        </w:rPr>
        <w:t>le Partenaire</w:t>
      </w:r>
      <w:r w:rsidR="006C650A" w:rsidRPr="00415DA7">
        <w:rPr>
          <w:sz w:val="24"/>
          <w:szCs w:val="24"/>
        </w:rPr>
        <w:t xml:space="preserve"> souhaitent engager des discussions </w:t>
      </w:r>
      <w:r w:rsidR="000E4A6E" w:rsidRPr="00415DA7">
        <w:rPr>
          <w:sz w:val="24"/>
          <w:szCs w:val="24"/>
        </w:rPr>
        <w:t>durant lesquelles</w:t>
      </w:r>
      <w:r w:rsidR="006C650A" w:rsidRPr="00415DA7">
        <w:rPr>
          <w:snapToGrid w:val="0"/>
          <w:sz w:val="24"/>
          <w:szCs w:val="24"/>
        </w:rPr>
        <w:t xml:space="preserve"> il apparaît nécessaire de se transmettre certaines informations à </w:t>
      </w:r>
      <w:r w:rsidR="00FC53B8" w:rsidRPr="00415DA7">
        <w:rPr>
          <w:snapToGrid w:val="0"/>
          <w:sz w:val="24"/>
          <w:szCs w:val="24"/>
        </w:rPr>
        <w:t>caractère confidentiel</w:t>
      </w:r>
      <w:r w:rsidR="00F8414A" w:rsidRPr="00415DA7">
        <w:rPr>
          <w:snapToGrid w:val="0"/>
          <w:sz w:val="24"/>
          <w:szCs w:val="24"/>
        </w:rPr>
        <w:t xml:space="preserve"> (</w:t>
      </w:r>
      <w:r w:rsidR="00FC53B8" w:rsidRPr="00415DA7">
        <w:rPr>
          <w:snapToGrid w:val="0"/>
          <w:sz w:val="24"/>
          <w:szCs w:val="24"/>
        </w:rPr>
        <w:t xml:space="preserve">ci-après </w:t>
      </w:r>
      <w:r w:rsidR="00F8414A" w:rsidRPr="00415DA7">
        <w:rPr>
          <w:snapToGrid w:val="0"/>
          <w:sz w:val="24"/>
          <w:szCs w:val="24"/>
        </w:rPr>
        <w:t>les « I</w:t>
      </w:r>
      <w:r w:rsidR="006C650A" w:rsidRPr="00415DA7">
        <w:rPr>
          <w:snapToGrid w:val="0"/>
          <w:sz w:val="24"/>
          <w:szCs w:val="24"/>
        </w:rPr>
        <w:t>nformations Confidentielles » telles que définies à l’article 1).</w:t>
      </w:r>
    </w:p>
    <w:p w14:paraId="659B7AB4" w14:textId="77777777" w:rsidR="006C650A" w:rsidRPr="00415DA7" w:rsidRDefault="006C650A" w:rsidP="007F5F83">
      <w:pPr>
        <w:widowControl w:val="0"/>
        <w:jc w:val="both"/>
        <w:rPr>
          <w:snapToGrid w:val="0"/>
          <w:sz w:val="24"/>
          <w:szCs w:val="24"/>
        </w:rPr>
      </w:pPr>
    </w:p>
    <w:p w14:paraId="18BF3CE9" w14:textId="77777777" w:rsidR="006C650A" w:rsidRPr="00415DA7" w:rsidRDefault="006C650A" w:rsidP="007F5F83">
      <w:pPr>
        <w:widowControl w:val="0"/>
        <w:jc w:val="both"/>
        <w:rPr>
          <w:snapToGrid w:val="0"/>
          <w:sz w:val="24"/>
          <w:szCs w:val="24"/>
        </w:rPr>
      </w:pPr>
      <w:r w:rsidRPr="00415DA7">
        <w:rPr>
          <w:snapToGrid w:val="0"/>
          <w:sz w:val="24"/>
          <w:szCs w:val="24"/>
        </w:rPr>
        <w:t>C’est pourquoi, les Parties au présent Accord désirent arrêter les conditions de communication de ces Informations Confidentielles et fixer les règles relatives à leur utilisation et à leur protection.</w:t>
      </w:r>
    </w:p>
    <w:p w14:paraId="7B90713C" w14:textId="77777777" w:rsidR="006C650A" w:rsidRPr="00415DA7" w:rsidRDefault="006C650A" w:rsidP="007F5F83">
      <w:pPr>
        <w:widowControl w:val="0"/>
        <w:jc w:val="both"/>
        <w:rPr>
          <w:snapToGrid w:val="0"/>
          <w:sz w:val="24"/>
          <w:szCs w:val="24"/>
        </w:rPr>
      </w:pPr>
    </w:p>
    <w:p w14:paraId="6F550CA5" w14:textId="77777777" w:rsidR="006C650A" w:rsidRPr="00415DA7" w:rsidRDefault="006C650A" w:rsidP="007F5F83">
      <w:pPr>
        <w:widowControl w:val="0"/>
        <w:jc w:val="both"/>
        <w:rPr>
          <w:snapToGrid w:val="0"/>
          <w:sz w:val="24"/>
          <w:szCs w:val="24"/>
        </w:rPr>
      </w:pPr>
    </w:p>
    <w:p w14:paraId="2CD30DE7" w14:textId="77777777" w:rsidR="006C650A" w:rsidRPr="00415DA7" w:rsidRDefault="007F5F83" w:rsidP="007F5F83">
      <w:pPr>
        <w:widowControl w:val="0"/>
        <w:jc w:val="both"/>
        <w:rPr>
          <w:b/>
          <w:snapToGrid w:val="0"/>
          <w:sz w:val="24"/>
          <w:szCs w:val="24"/>
        </w:rPr>
      </w:pPr>
      <w:r w:rsidRPr="00415DA7">
        <w:rPr>
          <w:b/>
          <w:snapToGrid w:val="0"/>
          <w:sz w:val="24"/>
          <w:szCs w:val="24"/>
        </w:rPr>
        <w:t xml:space="preserve">IL A ETE CONVENU CE QUI SUIT </w:t>
      </w:r>
    </w:p>
    <w:p w14:paraId="37C9296A" w14:textId="77777777" w:rsidR="006C650A" w:rsidRPr="00415DA7" w:rsidRDefault="006C650A" w:rsidP="007F5F83">
      <w:pPr>
        <w:widowControl w:val="0"/>
        <w:ind w:left="284" w:hanging="284"/>
        <w:jc w:val="both"/>
        <w:rPr>
          <w:snapToGrid w:val="0"/>
          <w:sz w:val="24"/>
          <w:szCs w:val="24"/>
        </w:rPr>
      </w:pPr>
    </w:p>
    <w:p w14:paraId="3B46A0D3" w14:textId="77777777" w:rsidR="006C650A" w:rsidRPr="00415DA7" w:rsidRDefault="006C650A" w:rsidP="007F5F83">
      <w:pPr>
        <w:widowControl w:val="0"/>
        <w:ind w:left="426" w:hanging="426"/>
        <w:jc w:val="both"/>
        <w:rPr>
          <w:snapToGrid w:val="0"/>
          <w:sz w:val="24"/>
          <w:szCs w:val="24"/>
        </w:rPr>
      </w:pPr>
    </w:p>
    <w:p w14:paraId="1F9485E9"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Dans le cadre du présent Accord, les termes commençant par une majuscule auront la signification suivante :</w:t>
      </w:r>
    </w:p>
    <w:p w14:paraId="1FE20B85" w14:textId="77777777" w:rsidR="006C650A" w:rsidRPr="00415DA7" w:rsidRDefault="006C650A" w:rsidP="007F5F83">
      <w:pPr>
        <w:widowControl w:val="0"/>
        <w:ind w:left="426" w:hanging="426"/>
        <w:jc w:val="both"/>
        <w:rPr>
          <w:snapToGrid w:val="0"/>
          <w:sz w:val="24"/>
          <w:szCs w:val="24"/>
        </w:rPr>
      </w:pPr>
    </w:p>
    <w:p w14:paraId="663A47FD" w14:textId="31FEBB00" w:rsidR="00FC53B8" w:rsidRPr="00415DA7" w:rsidRDefault="00FC53B8" w:rsidP="007F5F83">
      <w:pPr>
        <w:widowControl w:val="0"/>
        <w:ind w:left="426"/>
        <w:jc w:val="both"/>
        <w:rPr>
          <w:snapToGrid w:val="0"/>
          <w:sz w:val="24"/>
          <w:szCs w:val="24"/>
        </w:rPr>
      </w:pPr>
      <w:r w:rsidRPr="00415DA7">
        <w:rPr>
          <w:snapToGrid w:val="0"/>
          <w:sz w:val="24"/>
          <w:szCs w:val="24"/>
        </w:rPr>
        <w:t>« </w:t>
      </w:r>
      <w:r w:rsidRPr="00415DA7">
        <w:rPr>
          <w:b/>
          <w:snapToGrid w:val="0"/>
          <w:sz w:val="24"/>
          <w:szCs w:val="24"/>
        </w:rPr>
        <w:t>Affiliée</w:t>
      </w:r>
      <w:r w:rsidR="00415DA7">
        <w:rPr>
          <w:snapToGrid w:val="0"/>
          <w:sz w:val="24"/>
          <w:szCs w:val="24"/>
        </w:rPr>
        <w:t xml:space="preserve"> » </w:t>
      </w:r>
      <w:r w:rsidRPr="00415DA7">
        <w:rPr>
          <w:snapToGrid w:val="0"/>
          <w:sz w:val="24"/>
          <w:szCs w:val="24"/>
        </w:rPr>
        <w:t>désigne toute société dont une Partie détient ou détiendra, directement ou indirectement, le contrôle au sens de l’article L.233-3 du Code de Commerce, ou (ii) toute société qui détient ou détiendra, directement ou indirectement, le contrôle d’une Partie au sens dudit article, ou encore (iii) toute société dont le contrôle est ou sera détenu, directement ou indirectement, par une société telle que visée au paragraphe (ii) ci-dessus</w:t>
      </w:r>
      <w:r w:rsidR="00415DA7" w:rsidRPr="00415DA7">
        <w:rPr>
          <w:snapToGrid w:val="0"/>
          <w:sz w:val="24"/>
          <w:szCs w:val="24"/>
        </w:rPr>
        <w:t>.</w:t>
      </w:r>
    </w:p>
    <w:p w14:paraId="2A3B2D24" w14:textId="5A9409C5" w:rsidR="00415DA7" w:rsidRPr="00415DA7" w:rsidRDefault="00415DA7" w:rsidP="007F5F83">
      <w:pPr>
        <w:widowControl w:val="0"/>
        <w:ind w:left="426"/>
        <w:jc w:val="both"/>
        <w:rPr>
          <w:snapToGrid w:val="0"/>
          <w:sz w:val="24"/>
          <w:szCs w:val="24"/>
        </w:rPr>
      </w:pPr>
    </w:p>
    <w:p w14:paraId="7C47AB5F" w14:textId="3BE51897" w:rsidR="00415DA7" w:rsidRPr="00415DA7" w:rsidRDefault="00415DA7" w:rsidP="007F5F83">
      <w:pPr>
        <w:widowControl w:val="0"/>
        <w:ind w:left="426"/>
        <w:jc w:val="both"/>
        <w:rPr>
          <w:snapToGrid w:val="0"/>
          <w:sz w:val="24"/>
          <w:szCs w:val="24"/>
        </w:rPr>
      </w:pPr>
      <w:r w:rsidRPr="00415DA7">
        <w:rPr>
          <w:snapToGrid w:val="0"/>
          <w:sz w:val="24"/>
          <w:szCs w:val="24"/>
        </w:rPr>
        <w:t>« </w:t>
      </w:r>
      <w:r w:rsidRPr="00415DA7">
        <w:rPr>
          <w:b/>
          <w:snapToGrid w:val="0"/>
          <w:sz w:val="24"/>
          <w:szCs w:val="24"/>
        </w:rPr>
        <w:t>Partie Divulgatrice</w:t>
      </w:r>
      <w:r w:rsidRPr="00415DA7">
        <w:rPr>
          <w:snapToGrid w:val="0"/>
          <w:sz w:val="24"/>
          <w:szCs w:val="24"/>
        </w:rPr>
        <w:t> »</w:t>
      </w:r>
      <w:r>
        <w:rPr>
          <w:snapToGrid w:val="0"/>
          <w:sz w:val="24"/>
          <w:szCs w:val="24"/>
        </w:rPr>
        <w:t xml:space="preserve"> désigne l’une ou l’autre des Parties qui transmet des Informations Confidentielles à l’autre Partie.</w:t>
      </w:r>
    </w:p>
    <w:p w14:paraId="745DC975" w14:textId="53991CE5" w:rsidR="00415DA7" w:rsidRPr="00415DA7" w:rsidRDefault="00415DA7" w:rsidP="007F5F83">
      <w:pPr>
        <w:widowControl w:val="0"/>
        <w:ind w:left="426"/>
        <w:jc w:val="both"/>
        <w:rPr>
          <w:snapToGrid w:val="0"/>
          <w:sz w:val="24"/>
          <w:szCs w:val="24"/>
        </w:rPr>
      </w:pPr>
    </w:p>
    <w:p w14:paraId="33F65E39" w14:textId="702EFEBA" w:rsidR="00415DA7" w:rsidRDefault="00415DA7" w:rsidP="007F5F83">
      <w:pPr>
        <w:widowControl w:val="0"/>
        <w:ind w:left="426"/>
        <w:jc w:val="both"/>
        <w:rPr>
          <w:snapToGrid w:val="0"/>
          <w:sz w:val="24"/>
          <w:szCs w:val="24"/>
        </w:rPr>
      </w:pPr>
      <w:r>
        <w:rPr>
          <w:snapToGrid w:val="0"/>
          <w:sz w:val="24"/>
          <w:szCs w:val="24"/>
        </w:rPr>
        <w:t>« </w:t>
      </w:r>
      <w:r w:rsidRPr="00415DA7">
        <w:rPr>
          <w:b/>
          <w:snapToGrid w:val="0"/>
          <w:sz w:val="24"/>
          <w:szCs w:val="24"/>
        </w:rPr>
        <w:t>Partie Réceptrice</w:t>
      </w:r>
      <w:r>
        <w:rPr>
          <w:snapToGrid w:val="0"/>
          <w:sz w:val="24"/>
          <w:szCs w:val="24"/>
        </w:rPr>
        <w:t> » désigne l’une ou l’autre des Parties qui reçoit des Informations Confidentielles de l’autre Partie.</w:t>
      </w:r>
    </w:p>
    <w:p w14:paraId="55EF1AAF" w14:textId="13939B5A" w:rsidR="00415DA7" w:rsidRDefault="00415DA7" w:rsidP="007F5F83">
      <w:pPr>
        <w:widowControl w:val="0"/>
        <w:ind w:left="426"/>
        <w:jc w:val="both"/>
        <w:rPr>
          <w:snapToGrid w:val="0"/>
          <w:sz w:val="24"/>
          <w:szCs w:val="24"/>
        </w:rPr>
      </w:pPr>
    </w:p>
    <w:p w14:paraId="20BB877E" w14:textId="1F0E2457" w:rsidR="00415DA7" w:rsidRPr="00415DA7" w:rsidRDefault="00415DA7" w:rsidP="007F5F83">
      <w:pPr>
        <w:widowControl w:val="0"/>
        <w:ind w:left="426"/>
        <w:jc w:val="both"/>
        <w:rPr>
          <w:snapToGrid w:val="0"/>
          <w:sz w:val="24"/>
          <w:szCs w:val="24"/>
        </w:rPr>
      </w:pPr>
      <w:r w:rsidRPr="00415DA7">
        <w:rPr>
          <w:sz w:val="24"/>
          <w:szCs w:val="24"/>
        </w:rPr>
        <w:t>« </w:t>
      </w:r>
      <w:r>
        <w:rPr>
          <w:b/>
          <w:snapToGrid w:val="0"/>
          <w:sz w:val="24"/>
          <w:szCs w:val="24"/>
        </w:rPr>
        <w:t>Finalités</w:t>
      </w:r>
      <w:r>
        <w:rPr>
          <w:sz w:val="22"/>
          <w:szCs w:val="22"/>
        </w:rPr>
        <w:t> </w:t>
      </w:r>
      <w:r w:rsidRPr="00415DA7">
        <w:rPr>
          <w:snapToGrid w:val="0"/>
          <w:sz w:val="24"/>
          <w:szCs w:val="24"/>
        </w:rPr>
        <w:t xml:space="preserve">» désigne les finalités </w:t>
      </w:r>
      <w:r>
        <w:rPr>
          <w:snapToGrid w:val="0"/>
          <w:sz w:val="24"/>
          <w:szCs w:val="24"/>
        </w:rPr>
        <w:t xml:space="preserve">pour lesquelles les Parties s’échangent des Informations Confidentielles, à savoir : </w:t>
      </w:r>
      <w:r w:rsidR="00B93B59">
        <w:rPr>
          <w:b/>
          <w:i/>
          <w:snapToGrid w:val="0"/>
          <w:sz w:val="24"/>
          <w:szCs w:val="24"/>
        </w:rPr>
        <w:t>Dans le cadre de la mission Technicien étude et travaux branchements neufs.</w:t>
      </w:r>
    </w:p>
    <w:p w14:paraId="055BD178" w14:textId="77777777" w:rsidR="00FC53B8" w:rsidRPr="00415DA7" w:rsidRDefault="00FC53B8" w:rsidP="007F5F83">
      <w:pPr>
        <w:widowControl w:val="0"/>
        <w:ind w:left="426"/>
        <w:jc w:val="both"/>
        <w:rPr>
          <w:snapToGrid w:val="0"/>
          <w:sz w:val="24"/>
          <w:szCs w:val="24"/>
        </w:rPr>
      </w:pPr>
    </w:p>
    <w:p w14:paraId="3DE0B8EB" w14:textId="6B17DD76" w:rsidR="006C650A" w:rsidRPr="00415DA7" w:rsidRDefault="00FC53B8" w:rsidP="007F5F83">
      <w:pPr>
        <w:widowControl w:val="0"/>
        <w:ind w:left="426"/>
        <w:jc w:val="both"/>
        <w:rPr>
          <w:snapToGrid w:val="0"/>
          <w:sz w:val="24"/>
          <w:szCs w:val="24"/>
        </w:rPr>
      </w:pPr>
      <w:r w:rsidRPr="00415DA7">
        <w:rPr>
          <w:b/>
          <w:snapToGrid w:val="0"/>
          <w:sz w:val="24"/>
          <w:szCs w:val="24"/>
        </w:rPr>
        <w:t>« </w:t>
      </w:r>
      <w:r w:rsidR="006C650A" w:rsidRPr="00415DA7">
        <w:rPr>
          <w:b/>
          <w:snapToGrid w:val="0"/>
          <w:sz w:val="24"/>
          <w:szCs w:val="24"/>
        </w:rPr>
        <w:t>Information Confidentielle</w:t>
      </w:r>
      <w:r w:rsidRPr="00415DA7">
        <w:rPr>
          <w:snapToGrid w:val="0"/>
          <w:sz w:val="24"/>
          <w:szCs w:val="24"/>
        </w:rPr>
        <w:t> »</w:t>
      </w:r>
      <w:r w:rsidR="006C650A" w:rsidRPr="00415DA7">
        <w:rPr>
          <w:snapToGrid w:val="0"/>
          <w:sz w:val="24"/>
          <w:szCs w:val="24"/>
        </w:rPr>
        <w:t xml:space="preserve"> </w:t>
      </w:r>
      <w:r w:rsidRPr="00415DA7">
        <w:rPr>
          <w:snapToGrid w:val="0"/>
          <w:sz w:val="24"/>
          <w:szCs w:val="24"/>
        </w:rPr>
        <w:t>désigne</w:t>
      </w:r>
      <w:r w:rsidR="0008010F" w:rsidRPr="00415DA7">
        <w:rPr>
          <w:snapToGrid w:val="0"/>
          <w:sz w:val="24"/>
          <w:szCs w:val="24"/>
        </w:rPr>
        <w:t xml:space="preserve"> toutes informations, et/ou toutes données sous quelque forme et de quelque nature qu'elles soient, incluant notamment tous documents écrits ou imprimés, tous échantillons, modèles, et/ou connaissances protégeables ou non et/ou protégées ou non par un droit de propriété intellectuelle, divulguées par </w:t>
      </w:r>
      <w:r w:rsidR="000E4A6E" w:rsidRPr="00415DA7">
        <w:rPr>
          <w:snapToGrid w:val="0"/>
          <w:sz w:val="24"/>
          <w:szCs w:val="24"/>
        </w:rPr>
        <w:t>la Partie Divulgatrice</w:t>
      </w:r>
      <w:r w:rsidR="0008010F" w:rsidRPr="00415DA7">
        <w:rPr>
          <w:snapToGrid w:val="0"/>
          <w:sz w:val="24"/>
          <w:szCs w:val="24"/>
        </w:rPr>
        <w:t xml:space="preserve"> </w:t>
      </w:r>
      <w:r w:rsidR="000E4A6E" w:rsidRPr="00415DA7">
        <w:rPr>
          <w:snapToGrid w:val="0"/>
          <w:sz w:val="24"/>
          <w:szCs w:val="24"/>
        </w:rPr>
        <w:t>à la Partie Réceptrice</w:t>
      </w:r>
      <w:r w:rsidR="0008010F" w:rsidRPr="00415DA7">
        <w:rPr>
          <w:snapToGrid w:val="0"/>
          <w:sz w:val="24"/>
          <w:szCs w:val="24"/>
        </w:rPr>
        <w:t xml:space="preserve"> au titre de la présente convention.</w:t>
      </w:r>
    </w:p>
    <w:p w14:paraId="7122F3C6" w14:textId="77777777" w:rsidR="008206E2" w:rsidRPr="00415DA7" w:rsidRDefault="008206E2" w:rsidP="007F5F83">
      <w:pPr>
        <w:widowControl w:val="0"/>
        <w:ind w:left="426"/>
        <w:jc w:val="both"/>
        <w:rPr>
          <w:snapToGrid w:val="0"/>
          <w:sz w:val="24"/>
          <w:szCs w:val="24"/>
        </w:rPr>
      </w:pPr>
    </w:p>
    <w:p w14:paraId="64EEDC0D" w14:textId="2CD0E5F7" w:rsidR="006C650A" w:rsidRPr="00415DA7" w:rsidRDefault="006C650A" w:rsidP="007F5F83">
      <w:pPr>
        <w:widowControl w:val="0"/>
        <w:ind w:left="426"/>
        <w:jc w:val="both"/>
        <w:rPr>
          <w:snapToGrid w:val="0"/>
          <w:sz w:val="24"/>
          <w:szCs w:val="24"/>
          <w:highlight w:val="yellow"/>
        </w:rPr>
      </w:pPr>
      <w:r w:rsidRPr="00B93B59">
        <w:rPr>
          <w:snapToGrid w:val="0"/>
          <w:sz w:val="24"/>
          <w:szCs w:val="24"/>
        </w:rPr>
        <w:t>Certaines Informations Confidentielles</w:t>
      </w:r>
      <w:r w:rsidR="00D6024C" w:rsidRPr="00B93B59">
        <w:rPr>
          <w:snapToGrid w:val="0"/>
          <w:sz w:val="24"/>
          <w:szCs w:val="24"/>
        </w:rPr>
        <w:t xml:space="preserve"> sont décrites en annexe.</w:t>
      </w:r>
      <w:r w:rsidR="00D6024C" w:rsidRPr="00415DA7">
        <w:rPr>
          <w:snapToGrid w:val="0"/>
          <w:sz w:val="24"/>
          <w:szCs w:val="24"/>
          <w:highlight w:val="yellow"/>
        </w:rPr>
        <w:t xml:space="preserve"> </w:t>
      </w:r>
      <w:r w:rsidRPr="00415DA7">
        <w:rPr>
          <w:snapToGrid w:val="0"/>
          <w:sz w:val="24"/>
          <w:szCs w:val="24"/>
          <w:highlight w:val="yellow"/>
        </w:rPr>
        <w:t xml:space="preserve"> </w:t>
      </w:r>
    </w:p>
    <w:p w14:paraId="0DCA5109" w14:textId="77777777" w:rsidR="006C650A" w:rsidRPr="00415DA7" w:rsidRDefault="006C650A" w:rsidP="007F5F83">
      <w:pPr>
        <w:widowControl w:val="0"/>
        <w:ind w:left="426" w:hanging="426"/>
        <w:jc w:val="both"/>
        <w:rPr>
          <w:snapToGrid w:val="0"/>
          <w:sz w:val="24"/>
          <w:szCs w:val="24"/>
        </w:rPr>
      </w:pPr>
    </w:p>
    <w:p w14:paraId="25939000" w14:textId="77777777" w:rsidR="006C650A" w:rsidRPr="00415DA7" w:rsidRDefault="006C650A" w:rsidP="007F5F83">
      <w:pPr>
        <w:widowControl w:val="0"/>
        <w:ind w:left="426"/>
        <w:jc w:val="both"/>
        <w:rPr>
          <w:snapToGrid w:val="0"/>
          <w:sz w:val="24"/>
          <w:szCs w:val="24"/>
        </w:rPr>
      </w:pPr>
      <w:r w:rsidRPr="00415DA7">
        <w:rPr>
          <w:snapToGrid w:val="0"/>
          <w:sz w:val="24"/>
          <w:szCs w:val="24"/>
        </w:rPr>
        <w:t>Ne sont pas considérées comme Informations Confidentielles les informations :</w:t>
      </w:r>
    </w:p>
    <w:p w14:paraId="29081FA7" w14:textId="77777777" w:rsidR="006C650A" w:rsidRPr="00415DA7" w:rsidRDefault="006C650A" w:rsidP="007F5F83">
      <w:pPr>
        <w:widowControl w:val="0"/>
        <w:ind w:left="426" w:hanging="426"/>
        <w:jc w:val="both"/>
        <w:rPr>
          <w:snapToGrid w:val="0"/>
          <w:sz w:val="24"/>
          <w:szCs w:val="24"/>
        </w:rPr>
      </w:pPr>
    </w:p>
    <w:p w14:paraId="37B3005E"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t xml:space="preserve">(a) </w:t>
      </w:r>
      <w:r w:rsidRPr="00415DA7">
        <w:rPr>
          <w:snapToGrid w:val="0"/>
          <w:sz w:val="24"/>
          <w:szCs w:val="24"/>
        </w:rPr>
        <w:tab/>
        <w:t>qui seraient dans le domaine public au moment de leur transmission, ou qui tomberaient dans le domaine public postérieurement à leur transmission, indépendamment d’une violation par la Partie Réceptrice ;</w:t>
      </w:r>
    </w:p>
    <w:p w14:paraId="6921E08D"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lastRenderedPageBreak/>
        <w:t xml:space="preserve"> </w:t>
      </w:r>
    </w:p>
    <w:p w14:paraId="53B06939"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t>(b) </w:t>
      </w:r>
      <w:r w:rsidRPr="00415DA7">
        <w:rPr>
          <w:snapToGrid w:val="0"/>
          <w:sz w:val="24"/>
          <w:szCs w:val="24"/>
        </w:rPr>
        <w:tab/>
        <w:t>qui seraient connues par la Partie Réceptrice avant qu’elles ne lui soient transmises par la Partie Divulgatrice, sous réserve que la Partie Réceptrice de l’information puisse justifier de façon valable en avoir eu connaissance préalablement ;</w:t>
      </w:r>
    </w:p>
    <w:p w14:paraId="31C18E0B"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t xml:space="preserve"> </w:t>
      </w:r>
    </w:p>
    <w:p w14:paraId="697309C5"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t xml:space="preserve">(c) </w:t>
      </w:r>
      <w:r w:rsidRPr="00415DA7">
        <w:rPr>
          <w:snapToGrid w:val="0"/>
          <w:sz w:val="24"/>
          <w:szCs w:val="24"/>
        </w:rPr>
        <w:tab/>
        <w:t>communiquées par un tiers de manière licite et reçues de bonne foi ;</w:t>
      </w:r>
    </w:p>
    <w:p w14:paraId="7D4AB93B" w14:textId="77777777" w:rsidR="006C650A" w:rsidRPr="00415DA7" w:rsidRDefault="006C650A" w:rsidP="007F5F83">
      <w:pPr>
        <w:widowControl w:val="0"/>
        <w:ind w:left="426" w:hanging="426"/>
        <w:jc w:val="both"/>
        <w:rPr>
          <w:snapToGrid w:val="0"/>
          <w:sz w:val="24"/>
          <w:szCs w:val="24"/>
        </w:rPr>
      </w:pPr>
    </w:p>
    <w:p w14:paraId="36B11780"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t xml:space="preserve">(d) </w:t>
      </w:r>
      <w:r w:rsidRPr="00415DA7">
        <w:rPr>
          <w:snapToGrid w:val="0"/>
          <w:sz w:val="24"/>
          <w:szCs w:val="24"/>
        </w:rPr>
        <w:tab/>
        <w:t>développées indépendamment par l’une des Parties, lorsque ladite partie peut prouver qu’elle n’a ni utilisé, ni fait référence aux Informations Confidentielles lors de l’élaboration de ces informations ;</w:t>
      </w:r>
    </w:p>
    <w:p w14:paraId="42DF6822" w14:textId="77777777" w:rsidR="006C650A" w:rsidRPr="00415DA7" w:rsidRDefault="006C650A" w:rsidP="007F5F83">
      <w:pPr>
        <w:widowControl w:val="0"/>
        <w:ind w:left="426" w:hanging="426"/>
        <w:jc w:val="both"/>
        <w:rPr>
          <w:snapToGrid w:val="0"/>
          <w:sz w:val="24"/>
          <w:szCs w:val="24"/>
        </w:rPr>
      </w:pPr>
    </w:p>
    <w:p w14:paraId="0FAACA01" w14:textId="77777777" w:rsidR="006C650A" w:rsidRPr="00415DA7" w:rsidRDefault="006C650A" w:rsidP="007F5F83">
      <w:pPr>
        <w:widowControl w:val="0"/>
        <w:ind w:left="426" w:hanging="426"/>
        <w:jc w:val="both"/>
        <w:rPr>
          <w:snapToGrid w:val="0"/>
          <w:sz w:val="24"/>
          <w:szCs w:val="24"/>
        </w:rPr>
      </w:pPr>
      <w:r w:rsidRPr="00415DA7">
        <w:rPr>
          <w:snapToGrid w:val="0"/>
          <w:sz w:val="24"/>
          <w:szCs w:val="24"/>
        </w:rPr>
        <w:t xml:space="preserve">(e) </w:t>
      </w:r>
      <w:r w:rsidRPr="00415DA7">
        <w:rPr>
          <w:snapToGrid w:val="0"/>
          <w:sz w:val="24"/>
          <w:szCs w:val="24"/>
        </w:rPr>
        <w:tab/>
        <w:t>qui sont communiquées ultérieurement à une tierce partie par l’une des Parties sans restriction de confidentialité.</w:t>
      </w:r>
    </w:p>
    <w:p w14:paraId="26144030" w14:textId="77777777" w:rsidR="006C650A" w:rsidRPr="00415DA7" w:rsidRDefault="006C650A" w:rsidP="007F5F83">
      <w:pPr>
        <w:widowControl w:val="0"/>
        <w:ind w:left="426" w:hanging="426"/>
        <w:jc w:val="both"/>
        <w:rPr>
          <w:snapToGrid w:val="0"/>
          <w:sz w:val="24"/>
          <w:szCs w:val="24"/>
        </w:rPr>
      </w:pPr>
    </w:p>
    <w:p w14:paraId="71EF3146"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Il est expressément stipulé que chacune des Parties est réputée pouvoir disposer valablement des Informations Confidentielles qu’elle transmet à l’autre Partie, et que le présent accord ne méconnaît aucun engagement, quel qu’il soit, qu’elle aurait pu souscrire au profit d’un tiers.</w:t>
      </w:r>
    </w:p>
    <w:p w14:paraId="00424158" w14:textId="77777777" w:rsidR="006C650A" w:rsidRPr="00415DA7" w:rsidRDefault="006C650A" w:rsidP="007F5F83">
      <w:pPr>
        <w:widowControl w:val="0"/>
        <w:ind w:left="426" w:hanging="426"/>
        <w:jc w:val="both"/>
        <w:rPr>
          <w:snapToGrid w:val="0"/>
          <w:sz w:val="24"/>
          <w:szCs w:val="24"/>
        </w:rPr>
      </w:pPr>
    </w:p>
    <w:p w14:paraId="08D18AA3"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Aucune disposition de cet Accord ne peut être interprétée comme obligeant l'une des Parties à transmettre à l’autre des Informations Confidentielles, ou à se lier contractuellement avec cette dernière, à quelque titre et pour quelque objet que ce soit.</w:t>
      </w:r>
    </w:p>
    <w:p w14:paraId="69C0557F" w14:textId="77777777" w:rsidR="006C650A" w:rsidRPr="00415DA7" w:rsidRDefault="006C650A" w:rsidP="007F5F83">
      <w:pPr>
        <w:widowControl w:val="0"/>
        <w:ind w:left="426" w:hanging="426"/>
        <w:jc w:val="both"/>
        <w:rPr>
          <w:snapToGrid w:val="0"/>
          <w:sz w:val="24"/>
          <w:szCs w:val="24"/>
        </w:rPr>
      </w:pPr>
    </w:p>
    <w:p w14:paraId="129CDFE4"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Chacune des Parties s'engage à ce que les Informations Confidentielles émanant de l’autre partie :</w:t>
      </w:r>
    </w:p>
    <w:p w14:paraId="2745F490" w14:textId="77777777" w:rsidR="006C650A" w:rsidRPr="00415DA7" w:rsidRDefault="006C650A" w:rsidP="007F5F83">
      <w:pPr>
        <w:widowControl w:val="0"/>
        <w:ind w:left="426" w:hanging="426"/>
        <w:jc w:val="both"/>
        <w:rPr>
          <w:snapToGrid w:val="0"/>
          <w:sz w:val="24"/>
          <w:szCs w:val="24"/>
        </w:rPr>
      </w:pPr>
    </w:p>
    <w:p w14:paraId="41C3FDC5" w14:textId="77777777" w:rsidR="006C650A" w:rsidRPr="00415DA7" w:rsidRDefault="006C650A" w:rsidP="007F5F83">
      <w:pPr>
        <w:pStyle w:val="Retraitcorpsdetexte"/>
        <w:ind w:left="426" w:hanging="426"/>
        <w:rPr>
          <w:rFonts w:ascii="Times New Roman" w:hAnsi="Times New Roman"/>
          <w:sz w:val="24"/>
          <w:szCs w:val="24"/>
        </w:rPr>
      </w:pPr>
      <w:r w:rsidRPr="00415DA7">
        <w:rPr>
          <w:rFonts w:ascii="Times New Roman" w:hAnsi="Times New Roman"/>
          <w:sz w:val="24"/>
          <w:szCs w:val="24"/>
        </w:rPr>
        <w:t xml:space="preserve">(a) </w:t>
      </w:r>
      <w:r w:rsidRPr="00415DA7">
        <w:rPr>
          <w:rFonts w:ascii="Times New Roman" w:hAnsi="Times New Roman"/>
          <w:sz w:val="24"/>
          <w:szCs w:val="24"/>
        </w:rPr>
        <w:tab/>
        <w:t>soient protégées et gardées strictement confidentielles de sorte que lesdites Informations Confidentielles ne soient ni divulguées, ni susceptibles d'être divulguées, soit directement, soit indirectement à tout tiers ou à toute personne autre que celles mentionnées aux alinéas (b) et (c) ci-dessous ;</w:t>
      </w:r>
    </w:p>
    <w:p w14:paraId="16EB5705" w14:textId="77777777" w:rsidR="006C650A" w:rsidRPr="00415DA7" w:rsidRDefault="006C650A" w:rsidP="007F5F83">
      <w:pPr>
        <w:widowControl w:val="0"/>
        <w:ind w:left="426" w:hanging="426"/>
        <w:jc w:val="both"/>
        <w:rPr>
          <w:snapToGrid w:val="0"/>
          <w:sz w:val="24"/>
          <w:szCs w:val="24"/>
        </w:rPr>
      </w:pPr>
    </w:p>
    <w:p w14:paraId="5D76163C" w14:textId="3F922F1E" w:rsidR="006C650A" w:rsidRPr="00415DA7" w:rsidRDefault="006C650A" w:rsidP="007F5F83">
      <w:pPr>
        <w:widowControl w:val="0"/>
        <w:ind w:left="426" w:hanging="426"/>
        <w:jc w:val="both"/>
        <w:rPr>
          <w:snapToGrid w:val="0"/>
          <w:sz w:val="24"/>
          <w:szCs w:val="24"/>
        </w:rPr>
      </w:pPr>
      <w:r w:rsidRPr="00415DA7">
        <w:rPr>
          <w:snapToGrid w:val="0"/>
          <w:sz w:val="24"/>
          <w:szCs w:val="24"/>
        </w:rPr>
        <w:t xml:space="preserve">(b) </w:t>
      </w:r>
      <w:r w:rsidRPr="00415DA7">
        <w:rPr>
          <w:snapToGrid w:val="0"/>
          <w:sz w:val="24"/>
          <w:szCs w:val="24"/>
        </w:rPr>
        <w:tab/>
        <w:t>ne soient transmises qu'aux seuls membres de son personnel</w:t>
      </w:r>
      <w:r w:rsidR="00FC53B8" w:rsidRPr="00415DA7">
        <w:rPr>
          <w:snapToGrid w:val="0"/>
          <w:sz w:val="24"/>
          <w:szCs w:val="24"/>
        </w:rPr>
        <w:t xml:space="preserve">, Affiliées, sous-traitant, conseil </w:t>
      </w:r>
      <w:r w:rsidRPr="00415DA7">
        <w:rPr>
          <w:snapToGrid w:val="0"/>
          <w:sz w:val="24"/>
          <w:szCs w:val="24"/>
        </w:rPr>
        <w:t>ayant à en connaître, et ne soient utilisées que pour le</w:t>
      </w:r>
      <w:r w:rsidR="00766CB6">
        <w:rPr>
          <w:snapToGrid w:val="0"/>
          <w:sz w:val="24"/>
          <w:szCs w:val="24"/>
        </w:rPr>
        <w:t>s Finalités</w:t>
      </w:r>
      <w:r w:rsidR="00FC53B8" w:rsidRPr="00415DA7">
        <w:rPr>
          <w:snapToGrid w:val="0"/>
          <w:sz w:val="24"/>
          <w:szCs w:val="24"/>
        </w:rPr>
        <w:t>, ainsi qu’à ses auditeurs</w:t>
      </w:r>
      <w:r w:rsidRPr="00415DA7">
        <w:rPr>
          <w:snapToGrid w:val="0"/>
          <w:sz w:val="24"/>
          <w:szCs w:val="24"/>
        </w:rPr>
        <w:t xml:space="preserve"> ;</w:t>
      </w:r>
    </w:p>
    <w:p w14:paraId="163FD736" w14:textId="77777777" w:rsidR="006C650A" w:rsidRPr="00415DA7" w:rsidRDefault="006C650A" w:rsidP="007F5F83">
      <w:pPr>
        <w:widowControl w:val="0"/>
        <w:jc w:val="both"/>
        <w:rPr>
          <w:snapToGrid w:val="0"/>
          <w:sz w:val="24"/>
          <w:szCs w:val="24"/>
        </w:rPr>
      </w:pPr>
    </w:p>
    <w:p w14:paraId="2A2FFD2C" w14:textId="720DA4C3" w:rsidR="006C650A" w:rsidRPr="00415DA7" w:rsidRDefault="00434A46" w:rsidP="007F5F83">
      <w:pPr>
        <w:widowControl w:val="0"/>
        <w:ind w:left="426" w:hanging="426"/>
        <w:jc w:val="both"/>
        <w:rPr>
          <w:snapToGrid w:val="0"/>
          <w:sz w:val="24"/>
          <w:szCs w:val="24"/>
        </w:rPr>
      </w:pPr>
      <w:r w:rsidRPr="00415DA7">
        <w:rPr>
          <w:snapToGrid w:val="0"/>
          <w:sz w:val="24"/>
          <w:szCs w:val="24"/>
        </w:rPr>
        <w:t>(c</w:t>
      </w:r>
      <w:r w:rsidR="006C650A" w:rsidRPr="00415DA7">
        <w:rPr>
          <w:snapToGrid w:val="0"/>
          <w:sz w:val="24"/>
          <w:szCs w:val="24"/>
        </w:rPr>
        <w:t xml:space="preserve">) </w:t>
      </w:r>
      <w:r w:rsidR="006C650A" w:rsidRPr="00415DA7">
        <w:rPr>
          <w:snapToGrid w:val="0"/>
          <w:sz w:val="24"/>
          <w:szCs w:val="24"/>
        </w:rPr>
        <w:tab/>
        <w:t xml:space="preserve">ne soient pas utilisées, totalement ou partiellement, dans un autre but que </w:t>
      </w:r>
      <w:r w:rsidR="00766CB6">
        <w:rPr>
          <w:snapToGrid w:val="0"/>
          <w:sz w:val="24"/>
          <w:szCs w:val="24"/>
        </w:rPr>
        <w:t>les Finalités</w:t>
      </w:r>
      <w:r w:rsidR="00415DA7">
        <w:rPr>
          <w:snapToGrid w:val="0"/>
          <w:sz w:val="24"/>
          <w:szCs w:val="24"/>
        </w:rPr>
        <w:t xml:space="preserve"> </w:t>
      </w:r>
      <w:r w:rsidR="006C650A" w:rsidRPr="00415DA7">
        <w:rPr>
          <w:snapToGrid w:val="0"/>
          <w:sz w:val="24"/>
          <w:szCs w:val="24"/>
        </w:rPr>
        <w:t>;</w:t>
      </w:r>
    </w:p>
    <w:p w14:paraId="0E105090" w14:textId="77777777" w:rsidR="006C650A" w:rsidRPr="00415DA7" w:rsidRDefault="006C650A" w:rsidP="007F5F83">
      <w:pPr>
        <w:widowControl w:val="0"/>
        <w:ind w:left="426" w:hanging="426"/>
        <w:jc w:val="both"/>
        <w:rPr>
          <w:snapToGrid w:val="0"/>
          <w:sz w:val="24"/>
          <w:szCs w:val="24"/>
        </w:rPr>
      </w:pPr>
    </w:p>
    <w:p w14:paraId="22EF540B" w14:textId="6431A213" w:rsidR="006C650A" w:rsidRPr="00415DA7" w:rsidRDefault="00434A46" w:rsidP="007F5F83">
      <w:pPr>
        <w:widowControl w:val="0"/>
        <w:ind w:left="426" w:hanging="426"/>
        <w:jc w:val="both"/>
        <w:rPr>
          <w:snapToGrid w:val="0"/>
          <w:sz w:val="24"/>
          <w:szCs w:val="24"/>
        </w:rPr>
      </w:pPr>
      <w:r w:rsidRPr="00415DA7">
        <w:rPr>
          <w:snapToGrid w:val="0"/>
          <w:sz w:val="24"/>
          <w:szCs w:val="24"/>
        </w:rPr>
        <w:t>(d</w:t>
      </w:r>
      <w:r w:rsidR="006C650A" w:rsidRPr="00415DA7">
        <w:rPr>
          <w:snapToGrid w:val="0"/>
          <w:sz w:val="24"/>
          <w:szCs w:val="24"/>
        </w:rPr>
        <w:t xml:space="preserve">) </w:t>
      </w:r>
      <w:r w:rsidR="006C650A" w:rsidRPr="00415DA7">
        <w:rPr>
          <w:snapToGrid w:val="0"/>
          <w:sz w:val="24"/>
          <w:szCs w:val="24"/>
        </w:rPr>
        <w:tab/>
        <w:t>ne soient ni copiées, ni reproduites, ni dupliquées, totaleme</w:t>
      </w:r>
      <w:r w:rsidR="00415DA7">
        <w:rPr>
          <w:snapToGrid w:val="0"/>
          <w:sz w:val="24"/>
          <w:szCs w:val="24"/>
        </w:rPr>
        <w:t xml:space="preserve">nt ou partiellement, </w:t>
      </w:r>
      <w:r w:rsidR="006C650A" w:rsidRPr="00415DA7">
        <w:rPr>
          <w:snapToGrid w:val="0"/>
          <w:sz w:val="24"/>
          <w:szCs w:val="24"/>
        </w:rPr>
        <w:t xml:space="preserve">que si cela est strictement nécessaire </w:t>
      </w:r>
      <w:r w:rsidR="00766CB6">
        <w:rPr>
          <w:snapToGrid w:val="0"/>
          <w:sz w:val="24"/>
          <w:szCs w:val="24"/>
        </w:rPr>
        <w:t>pour les Finalités</w:t>
      </w:r>
      <w:r w:rsidR="006C650A" w:rsidRPr="00415DA7">
        <w:rPr>
          <w:snapToGrid w:val="0"/>
          <w:sz w:val="24"/>
          <w:szCs w:val="24"/>
        </w:rPr>
        <w:t>, et à la condition que ces copies, reproductions ou duplications soient considérées comme des Informations Confidentielles et cla</w:t>
      </w:r>
      <w:r w:rsidR="00415DA7">
        <w:rPr>
          <w:snapToGrid w:val="0"/>
          <w:sz w:val="24"/>
          <w:szCs w:val="24"/>
        </w:rPr>
        <w:t>irement identifiée comme telles ;</w:t>
      </w:r>
    </w:p>
    <w:p w14:paraId="5277F885" w14:textId="77777777" w:rsidR="006C650A" w:rsidRPr="00415DA7" w:rsidRDefault="006C650A" w:rsidP="007F5F83">
      <w:pPr>
        <w:widowControl w:val="0"/>
        <w:ind w:left="426" w:hanging="426"/>
        <w:jc w:val="both"/>
        <w:rPr>
          <w:snapToGrid w:val="0"/>
          <w:sz w:val="24"/>
          <w:szCs w:val="24"/>
        </w:rPr>
      </w:pPr>
    </w:p>
    <w:p w14:paraId="5F85EDF1" w14:textId="26C7D560" w:rsidR="006C650A" w:rsidRPr="00415DA7" w:rsidRDefault="00434A46" w:rsidP="007F5F83">
      <w:pPr>
        <w:widowControl w:val="0"/>
        <w:ind w:left="426" w:hanging="426"/>
        <w:jc w:val="both"/>
        <w:rPr>
          <w:snapToGrid w:val="0"/>
          <w:sz w:val="24"/>
          <w:szCs w:val="24"/>
        </w:rPr>
      </w:pPr>
      <w:r w:rsidRPr="00415DA7">
        <w:rPr>
          <w:snapToGrid w:val="0"/>
          <w:sz w:val="24"/>
          <w:szCs w:val="24"/>
        </w:rPr>
        <w:t>(e</w:t>
      </w:r>
      <w:r w:rsidR="006C650A" w:rsidRPr="00415DA7">
        <w:rPr>
          <w:snapToGrid w:val="0"/>
          <w:sz w:val="24"/>
          <w:szCs w:val="24"/>
        </w:rPr>
        <w:t xml:space="preserve">) </w:t>
      </w:r>
      <w:r w:rsidR="006C650A" w:rsidRPr="00415DA7">
        <w:rPr>
          <w:snapToGrid w:val="0"/>
          <w:sz w:val="24"/>
          <w:szCs w:val="24"/>
        </w:rPr>
        <w:tab/>
        <w:t>soient transmises, à une autorité administrative ou judiciaire qui en fait la demande, en rappelant le caractère confidentiel des informations. Dans ce cas, la Partie Divulgatrice informera immédiatement l’autre Partie de cette demande afin de voir s’il est possible de refuser ou de limiter cette communication et d’obtenir, dans le cas où cette communication devrait se faire, l’assurance que ces Informations Confidentielles seront traitées de man</w:t>
      </w:r>
      <w:r w:rsidR="00415DA7">
        <w:rPr>
          <w:snapToGrid w:val="0"/>
          <w:sz w:val="24"/>
          <w:szCs w:val="24"/>
        </w:rPr>
        <w:t xml:space="preserve">ière </w:t>
      </w:r>
      <w:r w:rsidR="00415DA7">
        <w:rPr>
          <w:snapToGrid w:val="0"/>
          <w:sz w:val="24"/>
          <w:szCs w:val="24"/>
        </w:rPr>
        <w:lastRenderedPageBreak/>
        <w:t>strictement confidentielle ;</w:t>
      </w:r>
    </w:p>
    <w:p w14:paraId="30061869" w14:textId="77777777" w:rsidR="006C650A" w:rsidRPr="00415DA7" w:rsidRDefault="006C650A" w:rsidP="007F5F83">
      <w:pPr>
        <w:widowControl w:val="0"/>
        <w:ind w:left="426" w:hanging="426"/>
        <w:jc w:val="both"/>
        <w:rPr>
          <w:snapToGrid w:val="0"/>
          <w:sz w:val="24"/>
          <w:szCs w:val="24"/>
        </w:rPr>
      </w:pPr>
    </w:p>
    <w:p w14:paraId="74E33029" w14:textId="77777777" w:rsidR="006C650A" w:rsidRPr="00415DA7" w:rsidRDefault="00434A46" w:rsidP="007F5F83">
      <w:pPr>
        <w:widowControl w:val="0"/>
        <w:ind w:left="426" w:hanging="426"/>
        <w:jc w:val="both"/>
        <w:rPr>
          <w:snapToGrid w:val="0"/>
          <w:sz w:val="24"/>
          <w:szCs w:val="24"/>
        </w:rPr>
      </w:pPr>
      <w:r w:rsidRPr="00415DA7">
        <w:rPr>
          <w:snapToGrid w:val="0"/>
          <w:sz w:val="24"/>
          <w:szCs w:val="24"/>
        </w:rPr>
        <w:t>(f</w:t>
      </w:r>
      <w:r w:rsidR="006C650A" w:rsidRPr="00415DA7">
        <w:rPr>
          <w:snapToGrid w:val="0"/>
          <w:sz w:val="24"/>
          <w:szCs w:val="24"/>
        </w:rPr>
        <w:t xml:space="preserve">) </w:t>
      </w:r>
      <w:r w:rsidR="006C650A" w:rsidRPr="00415DA7">
        <w:rPr>
          <w:snapToGrid w:val="0"/>
          <w:sz w:val="24"/>
          <w:szCs w:val="24"/>
        </w:rPr>
        <w:tab/>
        <w:t>en tout état de cause, chacune des Parties se porte fort du respect par les personnes morales ou physiques visées aux alinéas (b) et (c) ci-dessus du respect par ces dernières des dispositions du présent Accord.</w:t>
      </w:r>
    </w:p>
    <w:p w14:paraId="4ABB81B1" w14:textId="77777777" w:rsidR="006C650A" w:rsidRPr="00415DA7" w:rsidRDefault="006C650A" w:rsidP="007F5F83">
      <w:pPr>
        <w:widowControl w:val="0"/>
        <w:ind w:left="426" w:hanging="426"/>
        <w:jc w:val="both"/>
        <w:rPr>
          <w:snapToGrid w:val="0"/>
          <w:sz w:val="24"/>
          <w:szCs w:val="24"/>
        </w:rPr>
      </w:pPr>
    </w:p>
    <w:p w14:paraId="166B3341" w14:textId="77777777" w:rsidR="006C650A" w:rsidRPr="00415DA7" w:rsidRDefault="006C650A" w:rsidP="007F5F83">
      <w:pPr>
        <w:pStyle w:val="Corpsdetexte2"/>
        <w:numPr>
          <w:ilvl w:val="0"/>
          <w:numId w:val="2"/>
        </w:numPr>
        <w:tabs>
          <w:tab w:val="clear" w:pos="360"/>
        </w:tabs>
        <w:ind w:left="426" w:hanging="426"/>
        <w:rPr>
          <w:rFonts w:ascii="Times New Roman" w:hAnsi="Times New Roman"/>
          <w:sz w:val="24"/>
          <w:szCs w:val="24"/>
        </w:rPr>
      </w:pPr>
      <w:r w:rsidRPr="00415DA7">
        <w:rPr>
          <w:rFonts w:ascii="Times New Roman" w:hAnsi="Times New Roman"/>
          <w:sz w:val="24"/>
          <w:szCs w:val="24"/>
        </w:rPr>
        <w:t>Toutes les Informations Confidentielles transmises par l'une des Parties à l'autre Partie, sont et resteront la propriété de la Partie Divulgatrice et les supports ayant servi à leur transmission devront lui être restituées immédiatement et à première demande, ainsi que, le cas échéant, les copies, reproductions ou duplications des supports des Informations Confidentielles pratiquées dans les conditions visées à l’article 4 (e) ci-dessus.</w:t>
      </w:r>
    </w:p>
    <w:p w14:paraId="2999F0D3" w14:textId="77777777" w:rsidR="006C650A" w:rsidRPr="00415DA7" w:rsidRDefault="006C650A" w:rsidP="007F5F83">
      <w:pPr>
        <w:widowControl w:val="0"/>
        <w:ind w:left="426" w:hanging="426"/>
        <w:jc w:val="both"/>
        <w:rPr>
          <w:snapToGrid w:val="0"/>
          <w:sz w:val="24"/>
          <w:szCs w:val="24"/>
        </w:rPr>
      </w:pPr>
    </w:p>
    <w:p w14:paraId="11B88893"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Il est expressément convenu entre les Parties que la divulgation par l’une des Parties à l’autre partie d'Informations Confidentielles au titre du présent Accord ne peut en aucun cas être interprétée comme conférant de manière expresse ou implicite à la partie qui les reçoit :</w:t>
      </w:r>
    </w:p>
    <w:p w14:paraId="6F5C3289" w14:textId="77777777" w:rsidR="006C650A" w:rsidRPr="00415DA7" w:rsidRDefault="006C650A" w:rsidP="007F5F83">
      <w:pPr>
        <w:widowControl w:val="0"/>
        <w:numPr>
          <w:ilvl w:val="0"/>
          <w:numId w:val="3"/>
        </w:numPr>
        <w:tabs>
          <w:tab w:val="clear" w:pos="360"/>
        </w:tabs>
        <w:ind w:left="851" w:hanging="426"/>
        <w:jc w:val="both"/>
        <w:rPr>
          <w:snapToGrid w:val="0"/>
          <w:sz w:val="24"/>
          <w:szCs w:val="24"/>
        </w:rPr>
      </w:pPr>
      <w:r w:rsidRPr="00415DA7">
        <w:rPr>
          <w:snapToGrid w:val="0"/>
          <w:sz w:val="24"/>
          <w:szCs w:val="24"/>
        </w:rPr>
        <w:t>un droit quelconque sur les matières, les inventions, les procédés ou les découvertes auxquelles se rapportent lesdites Informations Confidentielles ;</w:t>
      </w:r>
    </w:p>
    <w:p w14:paraId="3F0BA862" w14:textId="77777777" w:rsidR="006C650A" w:rsidRPr="00415DA7" w:rsidRDefault="006C650A" w:rsidP="007F5F83">
      <w:pPr>
        <w:widowControl w:val="0"/>
        <w:numPr>
          <w:ilvl w:val="0"/>
          <w:numId w:val="3"/>
        </w:numPr>
        <w:tabs>
          <w:tab w:val="clear" w:pos="360"/>
        </w:tabs>
        <w:ind w:left="851" w:hanging="426"/>
        <w:jc w:val="both"/>
        <w:rPr>
          <w:snapToGrid w:val="0"/>
          <w:sz w:val="24"/>
          <w:szCs w:val="24"/>
        </w:rPr>
      </w:pPr>
      <w:r w:rsidRPr="00415DA7">
        <w:rPr>
          <w:snapToGrid w:val="0"/>
          <w:sz w:val="24"/>
          <w:szCs w:val="24"/>
        </w:rPr>
        <w:t>un droit d’usage quelconque sur les informations et les données auxquelles se rapportent lesdites Informations Confidentielles.</w:t>
      </w:r>
    </w:p>
    <w:p w14:paraId="3D477FC2" w14:textId="77777777" w:rsidR="006C650A" w:rsidRPr="00415DA7" w:rsidRDefault="006C650A" w:rsidP="007F5F83">
      <w:pPr>
        <w:widowControl w:val="0"/>
        <w:ind w:left="426" w:hanging="426"/>
        <w:jc w:val="both"/>
        <w:rPr>
          <w:snapToGrid w:val="0"/>
          <w:sz w:val="24"/>
          <w:szCs w:val="24"/>
        </w:rPr>
      </w:pPr>
    </w:p>
    <w:p w14:paraId="7AFD0C3E" w14:textId="77777777" w:rsidR="006C650A" w:rsidRPr="00415DA7" w:rsidRDefault="006C650A" w:rsidP="007F5F83">
      <w:pPr>
        <w:pStyle w:val="Retraitcorpsdetexte2"/>
        <w:ind w:left="426"/>
        <w:rPr>
          <w:rFonts w:ascii="Times New Roman" w:hAnsi="Times New Roman"/>
          <w:sz w:val="24"/>
          <w:szCs w:val="24"/>
        </w:rPr>
      </w:pPr>
      <w:r w:rsidRPr="00415DA7">
        <w:rPr>
          <w:rFonts w:ascii="Times New Roman" w:hAnsi="Times New Roman"/>
          <w:sz w:val="24"/>
          <w:szCs w:val="24"/>
        </w:rPr>
        <w:t>En particulier, le présent Accord ne constitue pas un quelconque transfert de savoir-faire, licence ou cession de droits de propriété industrielle ou intellectuelle.</w:t>
      </w:r>
    </w:p>
    <w:p w14:paraId="58CB8D66" w14:textId="77777777" w:rsidR="006C650A" w:rsidRPr="00415DA7" w:rsidRDefault="006C650A" w:rsidP="007F5F83">
      <w:pPr>
        <w:widowControl w:val="0"/>
        <w:ind w:left="426" w:hanging="426"/>
        <w:jc w:val="both"/>
        <w:rPr>
          <w:snapToGrid w:val="0"/>
          <w:sz w:val="24"/>
          <w:szCs w:val="24"/>
        </w:rPr>
      </w:pPr>
    </w:p>
    <w:p w14:paraId="13FC6B08"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La signature, l'existence, et l'exécution du présent Accord seront tenues confidentielles par les Parties et ne seront pas divulguées par l'une ou l'autre d'entre elles sans l'accord écrit de l'autre Partie.</w:t>
      </w:r>
    </w:p>
    <w:p w14:paraId="55A2D7BD" w14:textId="77777777" w:rsidR="006C650A" w:rsidRPr="00415DA7" w:rsidRDefault="006C650A" w:rsidP="007F5F83">
      <w:pPr>
        <w:widowControl w:val="0"/>
        <w:ind w:left="426" w:hanging="426"/>
        <w:jc w:val="both"/>
        <w:rPr>
          <w:snapToGrid w:val="0"/>
          <w:sz w:val="24"/>
          <w:szCs w:val="24"/>
        </w:rPr>
      </w:pPr>
    </w:p>
    <w:p w14:paraId="633B5296" w14:textId="77777777"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 xml:space="preserve">Tout échange de correspondance entre les Parties seront adressés par lettre recommandée ou courrier électronique avec accusé de réception, par fax avec accusé de réception, ou par coursier exclusivement aux signataires de l'Accord ou aux personnes mentionnées </w:t>
      </w:r>
      <w:r w:rsidR="00434A46" w:rsidRPr="00415DA7">
        <w:rPr>
          <w:snapToGrid w:val="0"/>
          <w:sz w:val="24"/>
          <w:szCs w:val="24"/>
        </w:rPr>
        <w:t>ci-dessous</w:t>
      </w:r>
      <w:r w:rsidRPr="00415DA7">
        <w:rPr>
          <w:snapToGrid w:val="0"/>
          <w:sz w:val="24"/>
          <w:szCs w:val="24"/>
        </w:rPr>
        <w:t>, à l'adresse suivante</w:t>
      </w:r>
    </w:p>
    <w:p w14:paraId="75DC3807" w14:textId="77777777" w:rsidR="006C650A" w:rsidRPr="00415DA7" w:rsidRDefault="006C650A" w:rsidP="007F5F83">
      <w:pPr>
        <w:widowControl w:val="0"/>
        <w:ind w:left="426" w:hanging="426"/>
        <w:jc w:val="both"/>
        <w:rPr>
          <w:snapToGrid w:val="0"/>
          <w:sz w:val="24"/>
          <w:szCs w:val="24"/>
        </w:rPr>
      </w:pPr>
    </w:p>
    <w:p w14:paraId="1C5E6832" w14:textId="77777777" w:rsidR="006C650A" w:rsidRPr="00B93B59" w:rsidRDefault="006C650A" w:rsidP="007F5F83">
      <w:pPr>
        <w:widowControl w:val="0"/>
        <w:ind w:left="426"/>
        <w:jc w:val="both"/>
        <w:rPr>
          <w:snapToGrid w:val="0"/>
          <w:sz w:val="24"/>
          <w:szCs w:val="24"/>
        </w:rPr>
      </w:pPr>
      <w:r w:rsidRPr="00B93B59">
        <w:rPr>
          <w:snapToGrid w:val="0"/>
          <w:sz w:val="24"/>
          <w:szCs w:val="24"/>
        </w:rPr>
        <w:t>Pour</w:t>
      </w:r>
      <w:r w:rsidR="00434A46" w:rsidRPr="00B93B59">
        <w:rPr>
          <w:snapToGrid w:val="0"/>
          <w:sz w:val="24"/>
          <w:szCs w:val="24"/>
        </w:rPr>
        <w:t xml:space="preserve"> </w:t>
      </w:r>
      <w:r w:rsidR="00F8414A" w:rsidRPr="00B93B59">
        <w:rPr>
          <w:snapToGrid w:val="0"/>
          <w:sz w:val="24"/>
          <w:szCs w:val="24"/>
        </w:rPr>
        <w:t xml:space="preserve">SUEZ </w:t>
      </w:r>
      <w:r w:rsidRPr="00B93B59">
        <w:rPr>
          <w:snapToGrid w:val="0"/>
          <w:sz w:val="24"/>
          <w:szCs w:val="24"/>
        </w:rPr>
        <w:t>:</w:t>
      </w:r>
    </w:p>
    <w:p w14:paraId="6CCFFF2F" w14:textId="3065B9F6" w:rsidR="006C650A" w:rsidRPr="00B93B59" w:rsidRDefault="006C650A" w:rsidP="007F5F83">
      <w:pPr>
        <w:widowControl w:val="0"/>
        <w:ind w:left="426"/>
        <w:jc w:val="both"/>
        <w:rPr>
          <w:snapToGrid w:val="0"/>
          <w:sz w:val="24"/>
          <w:szCs w:val="24"/>
        </w:rPr>
      </w:pPr>
      <w:r w:rsidRPr="00B93B59">
        <w:rPr>
          <w:snapToGrid w:val="0"/>
          <w:sz w:val="24"/>
          <w:szCs w:val="24"/>
        </w:rPr>
        <w:t>M</w:t>
      </w:r>
      <w:r w:rsidR="00B93B59" w:rsidRPr="00B93B59">
        <w:rPr>
          <w:snapToGrid w:val="0"/>
          <w:sz w:val="24"/>
          <w:szCs w:val="24"/>
        </w:rPr>
        <w:t>r Richard FOURNIER</w:t>
      </w:r>
    </w:p>
    <w:p w14:paraId="027D90AF" w14:textId="77777777" w:rsidR="006C650A" w:rsidRPr="001C2B28" w:rsidRDefault="006C650A" w:rsidP="007F5F83">
      <w:pPr>
        <w:widowControl w:val="0"/>
        <w:ind w:left="426"/>
        <w:jc w:val="both"/>
        <w:rPr>
          <w:snapToGrid w:val="0"/>
          <w:sz w:val="24"/>
          <w:szCs w:val="24"/>
          <w:highlight w:val="yellow"/>
        </w:rPr>
      </w:pPr>
    </w:p>
    <w:p w14:paraId="26243E8D" w14:textId="2BF8189D" w:rsidR="006C650A" w:rsidRPr="00B93B59" w:rsidRDefault="006C650A" w:rsidP="007F5F83">
      <w:pPr>
        <w:widowControl w:val="0"/>
        <w:ind w:left="426"/>
        <w:jc w:val="both"/>
        <w:rPr>
          <w:snapToGrid w:val="0"/>
          <w:sz w:val="24"/>
          <w:szCs w:val="24"/>
        </w:rPr>
      </w:pPr>
      <w:r w:rsidRPr="00B93B59">
        <w:rPr>
          <w:snapToGrid w:val="0"/>
          <w:sz w:val="24"/>
          <w:szCs w:val="24"/>
        </w:rPr>
        <w:t xml:space="preserve">Pour </w:t>
      </w:r>
      <w:r w:rsidR="00E06160" w:rsidRPr="00B93B59">
        <w:rPr>
          <w:snapToGrid w:val="0"/>
          <w:sz w:val="24"/>
          <w:szCs w:val="24"/>
        </w:rPr>
        <w:t>HIGHSKILL</w:t>
      </w:r>
      <w:r w:rsidRPr="00B93B59">
        <w:rPr>
          <w:snapToGrid w:val="0"/>
          <w:sz w:val="24"/>
          <w:szCs w:val="24"/>
        </w:rPr>
        <w:t>:</w:t>
      </w:r>
    </w:p>
    <w:p w14:paraId="57806ACF" w14:textId="72493D53" w:rsidR="006C650A" w:rsidRPr="00E06160" w:rsidRDefault="006C650A" w:rsidP="007F5F83">
      <w:pPr>
        <w:pStyle w:val="Retraitcorpsdetexte2"/>
        <w:ind w:left="426"/>
        <w:rPr>
          <w:rFonts w:ascii="Times New Roman" w:hAnsi="Times New Roman"/>
          <w:sz w:val="24"/>
          <w:szCs w:val="24"/>
          <w:lang w:val="en-US"/>
        </w:rPr>
      </w:pPr>
      <w:r w:rsidRPr="00E06160">
        <w:rPr>
          <w:rFonts w:ascii="Times New Roman" w:hAnsi="Times New Roman"/>
          <w:sz w:val="24"/>
          <w:szCs w:val="24"/>
          <w:lang w:val="en-US"/>
        </w:rPr>
        <w:t>M</w:t>
      </w:r>
      <w:r w:rsidR="00E06160" w:rsidRPr="00E06160">
        <w:rPr>
          <w:rFonts w:ascii="Times New Roman" w:hAnsi="Times New Roman"/>
          <w:sz w:val="24"/>
          <w:szCs w:val="24"/>
          <w:lang w:val="en-US"/>
        </w:rPr>
        <w:t>r Mohamed ELLOUZE</w:t>
      </w:r>
    </w:p>
    <w:p w14:paraId="7B9C3132" w14:textId="77777777" w:rsidR="006C650A" w:rsidRPr="00E06160" w:rsidRDefault="006C650A" w:rsidP="007F5F83">
      <w:pPr>
        <w:widowControl w:val="0"/>
        <w:ind w:left="426" w:hanging="426"/>
        <w:jc w:val="both"/>
        <w:rPr>
          <w:snapToGrid w:val="0"/>
          <w:sz w:val="24"/>
          <w:szCs w:val="24"/>
          <w:lang w:val="en-US"/>
        </w:rPr>
      </w:pPr>
    </w:p>
    <w:p w14:paraId="32184E4A" w14:textId="036EC5DD" w:rsidR="006C650A" w:rsidRPr="00415DA7" w:rsidRDefault="006C650A"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Le présent Accord es</w:t>
      </w:r>
      <w:r w:rsidR="00766CB6">
        <w:rPr>
          <w:snapToGrid w:val="0"/>
          <w:sz w:val="24"/>
          <w:szCs w:val="24"/>
        </w:rPr>
        <w:t>t conclu pour une durée d’</w:t>
      </w:r>
      <w:r w:rsidR="0049592C" w:rsidRPr="00415DA7">
        <w:rPr>
          <w:snapToGrid w:val="0"/>
          <w:sz w:val="24"/>
          <w:szCs w:val="24"/>
        </w:rPr>
        <w:t>un</w:t>
      </w:r>
      <w:r w:rsidR="00415DA7">
        <w:rPr>
          <w:snapToGrid w:val="0"/>
          <w:sz w:val="24"/>
          <w:szCs w:val="24"/>
        </w:rPr>
        <w:t xml:space="preserve"> (1)</w:t>
      </w:r>
      <w:r w:rsidR="0049592C" w:rsidRPr="00415DA7">
        <w:rPr>
          <w:snapToGrid w:val="0"/>
          <w:sz w:val="24"/>
          <w:szCs w:val="24"/>
        </w:rPr>
        <w:t xml:space="preserve"> </w:t>
      </w:r>
      <w:r w:rsidRPr="00415DA7">
        <w:rPr>
          <w:snapToGrid w:val="0"/>
          <w:sz w:val="24"/>
          <w:szCs w:val="24"/>
        </w:rPr>
        <w:t xml:space="preserve">an à compter de sa signature par les deux Parties. </w:t>
      </w:r>
    </w:p>
    <w:p w14:paraId="698041ED" w14:textId="77777777" w:rsidR="006C650A" w:rsidRPr="00415DA7" w:rsidRDefault="006C650A" w:rsidP="007F5F83">
      <w:pPr>
        <w:widowControl w:val="0"/>
        <w:ind w:left="426" w:hanging="426"/>
        <w:jc w:val="both"/>
        <w:rPr>
          <w:snapToGrid w:val="0"/>
          <w:sz w:val="24"/>
          <w:szCs w:val="24"/>
        </w:rPr>
      </w:pPr>
    </w:p>
    <w:p w14:paraId="786E0127" w14:textId="77777777" w:rsidR="006C650A" w:rsidRPr="00415DA7" w:rsidRDefault="006C650A" w:rsidP="007F5F83">
      <w:pPr>
        <w:pStyle w:val="Retraitcorpsdetexte2"/>
        <w:ind w:left="426"/>
        <w:rPr>
          <w:rFonts w:ascii="Times New Roman" w:hAnsi="Times New Roman"/>
          <w:sz w:val="24"/>
          <w:szCs w:val="24"/>
        </w:rPr>
      </w:pPr>
      <w:r w:rsidRPr="00415DA7">
        <w:rPr>
          <w:rFonts w:ascii="Times New Roman" w:hAnsi="Times New Roman"/>
          <w:sz w:val="24"/>
          <w:szCs w:val="24"/>
        </w:rPr>
        <w:t>Il pourra être résilié par anticipation par l’une ou l’autre des Parties, moyennant l’envoi d’une lettre recommandée avec avis de réception. Dans ce cas, la résiliation prendra effet immédiatement à compter de la réception de ladite lettre recommandée.</w:t>
      </w:r>
    </w:p>
    <w:p w14:paraId="2F2F3020" w14:textId="77777777" w:rsidR="006C650A" w:rsidRPr="00415DA7" w:rsidRDefault="006C650A" w:rsidP="007F5F83">
      <w:pPr>
        <w:widowControl w:val="0"/>
        <w:ind w:left="426" w:hanging="426"/>
        <w:jc w:val="both"/>
        <w:rPr>
          <w:snapToGrid w:val="0"/>
          <w:sz w:val="24"/>
          <w:szCs w:val="24"/>
        </w:rPr>
      </w:pPr>
    </w:p>
    <w:p w14:paraId="40561850" w14:textId="77777777" w:rsidR="006C650A" w:rsidRPr="00415DA7" w:rsidRDefault="006C650A" w:rsidP="007F5F83">
      <w:pPr>
        <w:widowControl w:val="0"/>
        <w:ind w:left="426"/>
        <w:jc w:val="both"/>
        <w:rPr>
          <w:snapToGrid w:val="0"/>
          <w:sz w:val="24"/>
          <w:szCs w:val="24"/>
        </w:rPr>
      </w:pPr>
      <w:r w:rsidRPr="00415DA7">
        <w:rPr>
          <w:snapToGrid w:val="0"/>
          <w:sz w:val="24"/>
          <w:szCs w:val="24"/>
        </w:rPr>
        <w:lastRenderedPageBreak/>
        <w:t>Nonobstant ce qui précède, les Parties s’engagent à respecter les obligations de confidentialité pendant cinq (5) ans à compter de la cessation du présent Accord, quelle qu’en soit la cause.</w:t>
      </w:r>
    </w:p>
    <w:p w14:paraId="41EF82FD" w14:textId="77777777" w:rsidR="006C650A" w:rsidRPr="00415DA7" w:rsidRDefault="006C650A" w:rsidP="007F5F83">
      <w:pPr>
        <w:widowControl w:val="0"/>
        <w:ind w:left="426" w:hanging="426"/>
        <w:jc w:val="both"/>
        <w:rPr>
          <w:snapToGrid w:val="0"/>
          <w:sz w:val="24"/>
          <w:szCs w:val="24"/>
        </w:rPr>
      </w:pPr>
    </w:p>
    <w:p w14:paraId="1C80FA28" w14:textId="114AD65E" w:rsidR="006C650A" w:rsidRPr="00415DA7" w:rsidRDefault="006C650A" w:rsidP="007F5F83">
      <w:pPr>
        <w:widowControl w:val="0"/>
        <w:ind w:left="426"/>
        <w:jc w:val="both"/>
        <w:rPr>
          <w:snapToGrid w:val="0"/>
          <w:sz w:val="24"/>
          <w:szCs w:val="24"/>
        </w:rPr>
      </w:pPr>
      <w:r w:rsidRPr="00415DA7">
        <w:rPr>
          <w:snapToGrid w:val="0"/>
          <w:sz w:val="24"/>
          <w:szCs w:val="24"/>
        </w:rPr>
        <w:t>La cessation du présent Accord, quel qu’en soit la cause, emportera l’obligation pour chacune des Parties de restituer ou de détruire (et certifier par écrit avoir procédé à la destruction) les supports des Informations Confidentielles reçues de l’autre Pa</w:t>
      </w:r>
      <w:r w:rsidR="00434A46" w:rsidRPr="00415DA7">
        <w:rPr>
          <w:snapToGrid w:val="0"/>
          <w:sz w:val="24"/>
          <w:szCs w:val="24"/>
        </w:rPr>
        <w:t xml:space="preserve">rtie dans un délai maximum de </w:t>
      </w:r>
      <w:r w:rsidR="00FC53B8" w:rsidRPr="00415DA7">
        <w:rPr>
          <w:snapToGrid w:val="0"/>
          <w:sz w:val="24"/>
          <w:szCs w:val="24"/>
        </w:rPr>
        <w:t>deux (2)</w:t>
      </w:r>
      <w:r w:rsidRPr="00415DA7">
        <w:rPr>
          <w:snapToGrid w:val="0"/>
          <w:sz w:val="24"/>
          <w:szCs w:val="24"/>
        </w:rPr>
        <w:t xml:space="preserve"> mois à compter de la date effective de la cessation de l’Accord et de n’en garder aucune copie.</w:t>
      </w:r>
    </w:p>
    <w:p w14:paraId="1B0986A2" w14:textId="77777777" w:rsidR="006C650A" w:rsidRPr="00415DA7" w:rsidRDefault="006C650A" w:rsidP="007F5F83">
      <w:pPr>
        <w:widowControl w:val="0"/>
        <w:ind w:left="284" w:hanging="284"/>
        <w:jc w:val="both"/>
        <w:rPr>
          <w:snapToGrid w:val="0"/>
          <w:sz w:val="24"/>
          <w:szCs w:val="24"/>
        </w:rPr>
      </w:pPr>
    </w:p>
    <w:p w14:paraId="577EADDF" w14:textId="77777777" w:rsidR="006C650A" w:rsidRPr="00415DA7" w:rsidRDefault="000308C7" w:rsidP="007F5F83">
      <w:pPr>
        <w:widowControl w:val="0"/>
        <w:numPr>
          <w:ilvl w:val="0"/>
          <w:numId w:val="2"/>
        </w:numPr>
        <w:tabs>
          <w:tab w:val="clear" w:pos="360"/>
        </w:tabs>
        <w:ind w:left="426" w:hanging="426"/>
        <w:jc w:val="both"/>
        <w:rPr>
          <w:snapToGrid w:val="0"/>
          <w:sz w:val="24"/>
          <w:szCs w:val="24"/>
        </w:rPr>
      </w:pPr>
      <w:r w:rsidRPr="00415DA7">
        <w:rPr>
          <w:snapToGrid w:val="0"/>
          <w:sz w:val="24"/>
          <w:szCs w:val="24"/>
        </w:rPr>
        <w:t>Le présent Accord est régi exclusivement par le droit français, à l’exclusion de la convention de Vienne ; tout différend entre les Parties relatif à son existence, à sa validité, à son interprétation, à sa conclusion, à son exécution ou à sa résiliation sera soumis à la juridiction exclusive des tribunaux compétents de Paris, nonobstant pluralité de défendeurs ou appel en garantie. Cette attribution de compétence s’applique également pour les procédures d’urgence et les procédures conservatoires.</w:t>
      </w:r>
    </w:p>
    <w:p w14:paraId="31E1269E" w14:textId="77777777" w:rsidR="006C650A" w:rsidRPr="00415DA7" w:rsidRDefault="006C650A" w:rsidP="007F5F83">
      <w:pPr>
        <w:widowControl w:val="0"/>
        <w:ind w:left="284" w:hanging="284"/>
        <w:jc w:val="both"/>
        <w:rPr>
          <w:snapToGrid w:val="0"/>
          <w:sz w:val="24"/>
          <w:szCs w:val="24"/>
        </w:rPr>
      </w:pPr>
    </w:p>
    <w:p w14:paraId="259356BD" w14:textId="7431D46E" w:rsidR="00D84814" w:rsidRPr="00415DA7" w:rsidRDefault="00D84814" w:rsidP="00D84814">
      <w:pPr>
        <w:widowControl w:val="0"/>
        <w:numPr>
          <w:ilvl w:val="0"/>
          <w:numId w:val="2"/>
        </w:numPr>
        <w:jc w:val="both"/>
        <w:rPr>
          <w:snapToGrid w:val="0"/>
          <w:sz w:val="24"/>
          <w:szCs w:val="24"/>
        </w:rPr>
      </w:pPr>
      <w:r w:rsidRPr="00415DA7">
        <w:rPr>
          <w:snapToGrid w:val="0"/>
          <w:sz w:val="24"/>
          <w:szCs w:val="24"/>
        </w:rPr>
        <w:t xml:space="preserve">En aucun cas une Partie ni l'une de ses </w:t>
      </w:r>
      <w:r w:rsidR="00FC53B8" w:rsidRPr="00415DA7">
        <w:rPr>
          <w:snapToGrid w:val="0"/>
          <w:sz w:val="24"/>
          <w:szCs w:val="24"/>
        </w:rPr>
        <w:t>A</w:t>
      </w:r>
      <w:r w:rsidRPr="00415DA7">
        <w:rPr>
          <w:snapToGrid w:val="0"/>
          <w:sz w:val="24"/>
          <w:szCs w:val="24"/>
        </w:rPr>
        <w:t>ffiliées ou leurs dirigeants, administrateurs, employés, actionnaires ou représentants responsables ne sauraient être tenus responsables envers l’autre Partie ou toute autre personne ou entité pour tout dommage indirect, accidentel, spécial, punitif ou consécutif (y compris limitation, perte d'écarts d'acquisition ou profits d'entreprises), même si l’autre Partie a été avisée de la possibilité ou de la probabilité de tels dommages.</w:t>
      </w:r>
    </w:p>
    <w:p w14:paraId="2073543F" w14:textId="77777777" w:rsidR="00D84814" w:rsidRPr="00415DA7" w:rsidRDefault="00D84814" w:rsidP="00D84814">
      <w:pPr>
        <w:pStyle w:val="Paragraphedeliste"/>
        <w:rPr>
          <w:snapToGrid w:val="0"/>
          <w:sz w:val="24"/>
          <w:szCs w:val="24"/>
        </w:rPr>
      </w:pPr>
    </w:p>
    <w:p w14:paraId="0373C896" w14:textId="77777777" w:rsidR="006C650A" w:rsidRPr="00415DA7" w:rsidRDefault="006C650A" w:rsidP="007F5F83">
      <w:pPr>
        <w:widowControl w:val="0"/>
        <w:numPr>
          <w:ilvl w:val="0"/>
          <w:numId w:val="2"/>
        </w:numPr>
        <w:jc w:val="both"/>
        <w:rPr>
          <w:snapToGrid w:val="0"/>
          <w:sz w:val="24"/>
          <w:szCs w:val="24"/>
        </w:rPr>
      </w:pPr>
      <w:r w:rsidRPr="00415DA7">
        <w:rPr>
          <w:snapToGrid w:val="0"/>
          <w:sz w:val="24"/>
          <w:szCs w:val="24"/>
        </w:rPr>
        <w:t>Le présent Accord est conclu « </w:t>
      </w:r>
      <w:r w:rsidRPr="00415DA7">
        <w:rPr>
          <w:i/>
          <w:iCs/>
          <w:snapToGrid w:val="0"/>
          <w:sz w:val="24"/>
          <w:szCs w:val="24"/>
        </w:rPr>
        <w:t>intuitu personae</w:t>
      </w:r>
      <w:r w:rsidRPr="00415DA7">
        <w:rPr>
          <w:snapToGrid w:val="0"/>
          <w:sz w:val="24"/>
          <w:szCs w:val="24"/>
        </w:rPr>
        <w:t> ». Chaque Partie s’interdit de céder tout ou partie de ses droits et obligations résultant de cet Accord sans l’accord préalable de l’autre Partie.</w:t>
      </w:r>
    </w:p>
    <w:p w14:paraId="0BE2D1DA" w14:textId="77777777" w:rsidR="006C650A" w:rsidRPr="00415DA7" w:rsidRDefault="006C650A" w:rsidP="007F5F83">
      <w:pPr>
        <w:widowControl w:val="0"/>
        <w:ind w:left="284" w:hanging="284"/>
        <w:jc w:val="both"/>
        <w:rPr>
          <w:snapToGrid w:val="0"/>
          <w:sz w:val="24"/>
          <w:szCs w:val="24"/>
        </w:rPr>
      </w:pPr>
    </w:p>
    <w:p w14:paraId="179943E2" w14:textId="77777777" w:rsidR="006C650A" w:rsidRPr="00415DA7" w:rsidRDefault="006C650A" w:rsidP="007F5F83">
      <w:pPr>
        <w:widowControl w:val="0"/>
        <w:numPr>
          <w:ilvl w:val="0"/>
          <w:numId w:val="2"/>
        </w:numPr>
        <w:jc w:val="both"/>
        <w:rPr>
          <w:snapToGrid w:val="0"/>
          <w:sz w:val="24"/>
          <w:szCs w:val="24"/>
        </w:rPr>
      </w:pPr>
      <w:r w:rsidRPr="00415DA7">
        <w:rPr>
          <w:snapToGrid w:val="0"/>
          <w:sz w:val="24"/>
          <w:szCs w:val="24"/>
        </w:rPr>
        <w:t>La nullité qui pourrait affecter une des dispositions de cet Accord n’affectera pas la validité des autres dispositions de l’Accord. Les Parties s’efforceront d’un commun accord de substituer à cette disposition nulle une autre disposition d’effet équivalent.</w:t>
      </w:r>
    </w:p>
    <w:p w14:paraId="6DCDE49B" w14:textId="77777777" w:rsidR="006C650A" w:rsidRPr="00415DA7" w:rsidRDefault="006C650A" w:rsidP="007F5F83">
      <w:pPr>
        <w:widowControl w:val="0"/>
        <w:ind w:left="284" w:hanging="284"/>
        <w:jc w:val="both"/>
        <w:rPr>
          <w:snapToGrid w:val="0"/>
          <w:sz w:val="24"/>
          <w:szCs w:val="24"/>
        </w:rPr>
      </w:pPr>
    </w:p>
    <w:p w14:paraId="0EC7EE4C" w14:textId="77777777" w:rsidR="006C650A" w:rsidRPr="00415DA7" w:rsidRDefault="006C650A" w:rsidP="007F5F83">
      <w:pPr>
        <w:widowControl w:val="0"/>
        <w:numPr>
          <w:ilvl w:val="0"/>
          <w:numId w:val="2"/>
        </w:numPr>
        <w:jc w:val="both"/>
        <w:rPr>
          <w:snapToGrid w:val="0"/>
          <w:sz w:val="24"/>
          <w:szCs w:val="24"/>
        </w:rPr>
      </w:pPr>
      <w:r w:rsidRPr="00415DA7">
        <w:rPr>
          <w:snapToGrid w:val="0"/>
          <w:sz w:val="24"/>
          <w:szCs w:val="24"/>
        </w:rPr>
        <w:t>Toute modification des termes de cet Accord devra faire l’objet d’un avenant écrit et signé par les représentants dûment habilités des deux Parties.</w:t>
      </w:r>
    </w:p>
    <w:p w14:paraId="270D80F3" w14:textId="77777777" w:rsidR="006C650A" w:rsidRPr="00415DA7" w:rsidRDefault="006C650A">
      <w:pPr>
        <w:widowControl w:val="0"/>
        <w:jc w:val="both"/>
        <w:rPr>
          <w:snapToGrid w:val="0"/>
          <w:sz w:val="24"/>
          <w:szCs w:val="24"/>
        </w:rPr>
      </w:pPr>
    </w:p>
    <w:p w14:paraId="4C18AB9D" w14:textId="5BB71064" w:rsidR="006C650A" w:rsidRDefault="006C650A">
      <w:pPr>
        <w:widowControl w:val="0"/>
        <w:jc w:val="both"/>
        <w:rPr>
          <w:snapToGrid w:val="0"/>
          <w:sz w:val="24"/>
          <w:szCs w:val="24"/>
        </w:rPr>
      </w:pPr>
    </w:p>
    <w:p w14:paraId="18FCB767" w14:textId="3214B38D" w:rsidR="00BD6FB8" w:rsidRDefault="00BD6FB8">
      <w:pPr>
        <w:widowControl w:val="0"/>
        <w:jc w:val="both"/>
        <w:rPr>
          <w:snapToGrid w:val="0"/>
          <w:sz w:val="24"/>
          <w:szCs w:val="24"/>
        </w:rPr>
      </w:pPr>
    </w:p>
    <w:p w14:paraId="5F38E67D" w14:textId="24EF2114" w:rsidR="00BD6FB8" w:rsidRDefault="00BD6FB8">
      <w:pPr>
        <w:widowControl w:val="0"/>
        <w:jc w:val="both"/>
        <w:rPr>
          <w:snapToGrid w:val="0"/>
          <w:sz w:val="24"/>
          <w:szCs w:val="24"/>
        </w:rPr>
      </w:pPr>
    </w:p>
    <w:p w14:paraId="04D4C3AD" w14:textId="71637B4B" w:rsidR="00BD6FB8" w:rsidRDefault="00BD6FB8">
      <w:pPr>
        <w:widowControl w:val="0"/>
        <w:jc w:val="both"/>
        <w:rPr>
          <w:snapToGrid w:val="0"/>
          <w:sz w:val="24"/>
          <w:szCs w:val="24"/>
        </w:rPr>
      </w:pPr>
    </w:p>
    <w:p w14:paraId="107DD5F9" w14:textId="46867052" w:rsidR="00BD6FB8" w:rsidRDefault="00BD6FB8">
      <w:pPr>
        <w:widowControl w:val="0"/>
        <w:jc w:val="both"/>
        <w:rPr>
          <w:snapToGrid w:val="0"/>
          <w:sz w:val="24"/>
          <w:szCs w:val="24"/>
        </w:rPr>
      </w:pPr>
    </w:p>
    <w:p w14:paraId="2E8FE2D7" w14:textId="60FE1EE8" w:rsidR="00BD6FB8" w:rsidRDefault="00BD6FB8">
      <w:pPr>
        <w:widowControl w:val="0"/>
        <w:jc w:val="both"/>
        <w:rPr>
          <w:snapToGrid w:val="0"/>
          <w:sz w:val="24"/>
          <w:szCs w:val="24"/>
        </w:rPr>
      </w:pPr>
    </w:p>
    <w:p w14:paraId="0FF48B18" w14:textId="3388BEE8" w:rsidR="00BD6FB8" w:rsidRDefault="00BD6FB8">
      <w:pPr>
        <w:widowControl w:val="0"/>
        <w:jc w:val="both"/>
        <w:rPr>
          <w:snapToGrid w:val="0"/>
          <w:sz w:val="24"/>
          <w:szCs w:val="24"/>
        </w:rPr>
      </w:pPr>
    </w:p>
    <w:p w14:paraId="2010A40C" w14:textId="39722B10" w:rsidR="00BD6FB8" w:rsidRDefault="00BD6FB8">
      <w:pPr>
        <w:widowControl w:val="0"/>
        <w:jc w:val="both"/>
        <w:rPr>
          <w:snapToGrid w:val="0"/>
          <w:sz w:val="24"/>
          <w:szCs w:val="24"/>
        </w:rPr>
      </w:pPr>
    </w:p>
    <w:p w14:paraId="6BEAE252" w14:textId="2CF95801" w:rsidR="00BD6FB8" w:rsidRDefault="00BD6FB8">
      <w:pPr>
        <w:widowControl w:val="0"/>
        <w:jc w:val="both"/>
        <w:rPr>
          <w:snapToGrid w:val="0"/>
          <w:sz w:val="24"/>
          <w:szCs w:val="24"/>
        </w:rPr>
      </w:pPr>
    </w:p>
    <w:p w14:paraId="74B1EDB6" w14:textId="68F946AA" w:rsidR="00BD6FB8" w:rsidRDefault="00BD6FB8">
      <w:pPr>
        <w:widowControl w:val="0"/>
        <w:jc w:val="both"/>
        <w:rPr>
          <w:snapToGrid w:val="0"/>
          <w:sz w:val="24"/>
          <w:szCs w:val="24"/>
        </w:rPr>
      </w:pPr>
    </w:p>
    <w:p w14:paraId="3E18E929" w14:textId="5CB597F8" w:rsidR="00BD6FB8" w:rsidRDefault="00BD6FB8">
      <w:pPr>
        <w:widowControl w:val="0"/>
        <w:jc w:val="both"/>
        <w:rPr>
          <w:snapToGrid w:val="0"/>
          <w:sz w:val="24"/>
          <w:szCs w:val="24"/>
        </w:rPr>
      </w:pPr>
    </w:p>
    <w:p w14:paraId="3D93E946" w14:textId="6E68F6A6" w:rsidR="00BD6FB8" w:rsidRDefault="00BD6FB8">
      <w:pPr>
        <w:widowControl w:val="0"/>
        <w:jc w:val="both"/>
        <w:rPr>
          <w:snapToGrid w:val="0"/>
          <w:sz w:val="24"/>
          <w:szCs w:val="24"/>
        </w:rPr>
      </w:pPr>
    </w:p>
    <w:p w14:paraId="4BCB1E70" w14:textId="77777777" w:rsidR="00BD6FB8" w:rsidRPr="00415DA7" w:rsidRDefault="00BD6FB8">
      <w:pPr>
        <w:widowControl w:val="0"/>
        <w:jc w:val="both"/>
        <w:rPr>
          <w:snapToGrid w:val="0"/>
          <w:sz w:val="24"/>
          <w:szCs w:val="24"/>
        </w:rPr>
      </w:pPr>
    </w:p>
    <w:p w14:paraId="697C8EDC" w14:textId="0A45F164" w:rsidR="006C650A" w:rsidRPr="00415DA7" w:rsidRDefault="006C650A">
      <w:pPr>
        <w:widowControl w:val="0"/>
        <w:jc w:val="both"/>
        <w:rPr>
          <w:snapToGrid w:val="0"/>
          <w:sz w:val="24"/>
          <w:szCs w:val="24"/>
        </w:rPr>
      </w:pPr>
      <w:r w:rsidRPr="00B93B59">
        <w:rPr>
          <w:snapToGrid w:val="0"/>
          <w:sz w:val="24"/>
          <w:szCs w:val="24"/>
        </w:rPr>
        <w:t xml:space="preserve">Fait à </w:t>
      </w:r>
      <w:r w:rsidR="00B93B59" w:rsidRPr="00B93B59">
        <w:rPr>
          <w:snapToGrid w:val="0"/>
          <w:sz w:val="24"/>
          <w:szCs w:val="24"/>
        </w:rPr>
        <w:t>Paris</w:t>
      </w:r>
      <w:r w:rsidR="00434A46" w:rsidRPr="00B93B59">
        <w:rPr>
          <w:snapToGrid w:val="0"/>
          <w:sz w:val="24"/>
          <w:szCs w:val="24"/>
        </w:rPr>
        <w:t>,</w:t>
      </w:r>
      <w:r w:rsidRPr="00B93B59">
        <w:rPr>
          <w:snapToGrid w:val="0"/>
          <w:sz w:val="24"/>
          <w:szCs w:val="24"/>
        </w:rPr>
        <w:t xml:space="preserve"> le </w:t>
      </w:r>
      <w:r w:rsidR="00B93B59">
        <w:rPr>
          <w:snapToGrid w:val="0"/>
          <w:sz w:val="24"/>
          <w:szCs w:val="24"/>
        </w:rPr>
        <w:t>13/12/2023</w:t>
      </w:r>
    </w:p>
    <w:p w14:paraId="6A816C2E" w14:textId="77777777" w:rsidR="006C650A" w:rsidRPr="00415DA7" w:rsidRDefault="006C650A">
      <w:pPr>
        <w:widowControl w:val="0"/>
        <w:jc w:val="both"/>
        <w:rPr>
          <w:snapToGrid w:val="0"/>
          <w:sz w:val="24"/>
          <w:szCs w:val="24"/>
        </w:rPr>
      </w:pPr>
      <w:r w:rsidRPr="00415DA7">
        <w:rPr>
          <w:snapToGrid w:val="0"/>
          <w:sz w:val="24"/>
          <w:szCs w:val="24"/>
        </w:rPr>
        <w:t xml:space="preserve">en deux exemplaires </w:t>
      </w:r>
    </w:p>
    <w:p w14:paraId="02200DE3" w14:textId="77777777" w:rsidR="006C650A" w:rsidRPr="00415DA7" w:rsidRDefault="006C650A">
      <w:pPr>
        <w:widowControl w:val="0"/>
        <w:jc w:val="both"/>
        <w:rPr>
          <w:b/>
          <w:snapToGrid w:val="0"/>
          <w:sz w:val="24"/>
          <w:szCs w:val="24"/>
        </w:rPr>
      </w:pPr>
    </w:p>
    <w:tbl>
      <w:tblPr>
        <w:tblW w:w="9772" w:type="dxa"/>
        <w:tblLayout w:type="fixed"/>
        <w:tblCellMar>
          <w:left w:w="70" w:type="dxa"/>
          <w:right w:w="70" w:type="dxa"/>
        </w:tblCellMar>
        <w:tblLook w:val="0000" w:firstRow="0" w:lastRow="0" w:firstColumn="0" w:lastColumn="0" w:noHBand="0" w:noVBand="0"/>
      </w:tblPr>
      <w:tblGrid>
        <w:gridCol w:w="4783"/>
        <w:gridCol w:w="4989"/>
      </w:tblGrid>
      <w:tr w:rsidR="002F1AD8" w:rsidRPr="00415DA7" w14:paraId="7014165F" w14:textId="77777777" w:rsidTr="00BD6FB8">
        <w:trPr>
          <w:cantSplit/>
          <w:trHeight w:val="1040"/>
        </w:trPr>
        <w:tc>
          <w:tcPr>
            <w:tcW w:w="9772" w:type="dxa"/>
            <w:gridSpan w:val="2"/>
            <w:tcBorders>
              <w:top w:val="single" w:sz="6" w:space="0" w:color="auto"/>
              <w:left w:val="single" w:sz="12" w:space="0" w:color="auto"/>
              <w:right w:val="single" w:sz="12" w:space="0" w:color="auto"/>
            </w:tcBorders>
            <w:shd w:val="clear" w:color="auto" w:fill="auto"/>
            <w:vAlign w:val="center"/>
          </w:tcPr>
          <w:p w14:paraId="22C16388" w14:textId="77777777" w:rsidR="002F1AD8" w:rsidRPr="00415DA7" w:rsidRDefault="002F1AD8" w:rsidP="00405CC8">
            <w:pPr>
              <w:jc w:val="center"/>
              <w:rPr>
                <w:b/>
                <w:bCs/>
                <w:sz w:val="24"/>
                <w:szCs w:val="24"/>
              </w:rPr>
            </w:pPr>
            <w:r w:rsidRPr="00415DA7">
              <w:rPr>
                <w:b/>
                <w:bCs/>
                <w:sz w:val="24"/>
                <w:szCs w:val="24"/>
              </w:rPr>
              <w:t>SIGNATURES</w:t>
            </w:r>
          </w:p>
        </w:tc>
      </w:tr>
      <w:tr w:rsidR="002F1AD8" w:rsidRPr="00415DA7" w14:paraId="0FB33508" w14:textId="77777777" w:rsidTr="00BD6FB8">
        <w:trPr>
          <w:cantSplit/>
          <w:trHeight w:val="3024"/>
        </w:trPr>
        <w:tc>
          <w:tcPr>
            <w:tcW w:w="4783" w:type="dxa"/>
            <w:tcBorders>
              <w:top w:val="single" w:sz="6" w:space="0" w:color="auto"/>
              <w:left w:val="single" w:sz="12" w:space="0" w:color="auto"/>
              <w:bottom w:val="single" w:sz="12" w:space="0" w:color="auto"/>
            </w:tcBorders>
            <w:shd w:val="clear" w:color="auto" w:fill="auto"/>
          </w:tcPr>
          <w:p w14:paraId="4DAB33AC" w14:textId="4B31F0AB" w:rsidR="002F1AD8" w:rsidRPr="00415DA7" w:rsidRDefault="002F1AD8" w:rsidP="00405CC8">
            <w:pPr>
              <w:spacing w:before="120"/>
              <w:jc w:val="center"/>
              <w:rPr>
                <w:b/>
                <w:bCs/>
                <w:sz w:val="24"/>
                <w:szCs w:val="24"/>
              </w:rPr>
            </w:pPr>
            <w:r w:rsidRPr="00415DA7">
              <w:rPr>
                <w:b/>
                <w:bCs/>
                <w:sz w:val="24"/>
                <w:szCs w:val="24"/>
              </w:rPr>
              <w:t xml:space="preserve">Pour SUEZ </w:t>
            </w:r>
          </w:p>
          <w:p w14:paraId="3BEA1C62" w14:textId="492E87CE" w:rsidR="002F1AD8" w:rsidRDefault="00BD6FB8" w:rsidP="00405CC8">
            <w:pPr>
              <w:jc w:val="center"/>
              <w:rPr>
                <w:sz w:val="24"/>
                <w:szCs w:val="24"/>
              </w:rPr>
            </w:pPr>
            <w:r>
              <w:rPr>
                <w:sz w:val="24"/>
                <w:szCs w:val="24"/>
              </w:rPr>
              <w:t>Richard FOURNIER</w:t>
            </w:r>
          </w:p>
          <w:p w14:paraId="191CC553" w14:textId="172D8E5E" w:rsidR="00BD6FB8" w:rsidRPr="00415DA7" w:rsidRDefault="00BD6FB8" w:rsidP="00405CC8">
            <w:pPr>
              <w:jc w:val="center"/>
              <w:rPr>
                <w:sz w:val="24"/>
                <w:szCs w:val="24"/>
              </w:rPr>
            </w:pPr>
            <w:r>
              <w:rPr>
                <w:sz w:val="24"/>
                <w:szCs w:val="24"/>
              </w:rPr>
              <w:t>Adjoint au Directeur d’Agence</w:t>
            </w:r>
          </w:p>
          <w:p w14:paraId="1049DF88" w14:textId="77777777" w:rsidR="00BD6FB8" w:rsidRDefault="00BD6FB8" w:rsidP="00405CC8">
            <w:pPr>
              <w:spacing w:after="60"/>
              <w:rPr>
                <w:sz w:val="24"/>
                <w:szCs w:val="24"/>
              </w:rPr>
            </w:pPr>
          </w:p>
          <w:p w14:paraId="5475FA96" w14:textId="39DA8C6C" w:rsidR="002F1AD8" w:rsidRPr="00415DA7" w:rsidRDefault="002F1AD8" w:rsidP="00405CC8">
            <w:pPr>
              <w:spacing w:after="60"/>
              <w:rPr>
                <w:sz w:val="24"/>
                <w:szCs w:val="24"/>
              </w:rPr>
            </w:pPr>
            <w:r w:rsidRPr="00415DA7">
              <w:rPr>
                <w:sz w:val="24"/>
                <w:szCs w:val="24"/>
              </w:rPr>
              <w:t>Date :</w:t>
            </w:r>
            <w:r w:rsidR="00BD6FB8">
              <w:rPr>
                <w:sz w:val="24"/>
                <w:szCs w:val="24"/>
              </w:rPr>
              <w:t xml:space="preserve"> 13/01/2023</w:t>
            </w:r>
          </w:p>
        </w:tc>
        <w:tc>
          <w:tcPr>
            <w:tcW w:w="4988" w:type="dxa"/>
            <w:tcBorders>
              <w:top w:val="single" w:sz="6" w:space="0" w:color="auto"/>
              <w:left w:val="single" w:sz="6" w:space="0" w:color="auto"/>
              <w:bottom w:val="single" w:sz="12" w:space="0" w:color="auto"/>
              <w:right w:val="single" w:sz="12" w:space="0" w:color="auto"/>
            </w:tcBorders>
            <w:shd w:val="clear" w:color="auto" w:fill="auto"/>
          </w:tcPr>
          <w:p w14:paraId="4D1B2881" w14:textId="52FF5C89" w:rsidR="002F1AD8" w:rsidRDefault="002F1AD8" w:rsidP="00405CC8">
            <w:pPr>
              <w:spacing w:before="120"/>
              <w:jc w:val="center"/>
              <w:rPr>
                <w:b/>
                <w:bCs/>
                <w:sz w:val="24"/>
                <w:szCs w:val="24"/>
              </w:rPr>
            </w:pPr>
            <w:r w:rsidRPr="00415DA7">
              <w:rPr>
                <w:b/>
                <w:bCs/>
                <w:sz w:val="24"/>
                <w:szCs w:val="24"/>
              </w:rPr>
              <w:t xml:space="preserve">Pour </w:t>
            </w:r>
            <w:r w:rsidR="00E06160">
              <w:rPr>
                <w:b/>
                <w:bCs/>
                <w:sz w:val="24"/>
                <w:szCs w:val="24"/>
              </w:rPr>
              <w:t>HIGHSKILL</w:t>
            </w:r>
          </w:p>
          <w:p w14:paraId="7255BABA" w14:textId="77777777" w:rsidR="00E06160" w:rsidRDefault="00E06160" w:rsidP="00E06160">
            <w:pPr>
              <w:jc w:val="center"/>
              <w:rPr>
                <w:sz w:val="24"/>
                <w:szCs w:val="24"/>
              </w:rPr>
            </w:pPr>
            <w:r>
              <w:rPr>
                <w:sz w:val="24"/>
                <w:szCs w:val="24"/>
              </w:rPr>
              <w:t xml:space="preserve">Mohamed ELLOUZE </w:t>
            </w:r>
          </w:p>
          <w:p w14:paraId="41B9ED63" w14:textId="77777777" w:rsidR="00BD6FB8" w:rsidRDefault="00E06160" w:rsidP="00BD6FB8">
            <w:pPr>
              <w:jc w:val="center"/>
              <w:rPr>
                <w:sz w:val="24"/>
                <w:szCs w:val="24"/>
              </w:rPr>
            </w:pPr>
            <w:r>
              <w:rPr>
                <w:sz w:val="24"/>
                <w:szCs w:val="24"/>
              </w:rPr>
              <w:t>Président</w:t>
            </w:r>
          </w:p>
          <w:p w14:paraId="15CAD3E3" w14:textId="77777777" w:rsidR="00BD6FB8" w:rsidRDefault="00BD6FB8" w:rsidP="00BD6FB8">
            <w:pPr>
              <w:rPr>
                <w:sz w:val="24"/>
                <w:szCs w:val="24"/>
              </w:rPr>
            </w:pPr>
          </w:p>
          <w:p w14:paraId="54C11E46" w14:textId="7D112524" w:rsidR="002F1AD8" w:rsidRPr="00415DA7" w:rsidRDefault="002F1AD8" w:rsidP="00BD6FB8">
            <w:pPr>
              <w:rPr>
                <w:sz w:val="24"/>
                <w:szCs w:val="24"/>
              </w:rPr>
            </w:pPr>
            <w:r w:rsidRPr="00415DA7">
              <w:rPr>
                <w:sz w:val="24"/>
                <w:szCs w:val="24"/>
              </w:rPr>
              <w:t>Date :</w:t>
            </w:r>
            <w:r w:rsidR="00BD6FB8">
              <w:rPr>
                <w:sz w:val="24"/>
                <w:szCs w:val="24"/>
              </w:rPr>
              <w:t xml:space="preserve"> 13/01/2023</w:t>
            </w:r>
          </w:p>
        </w:tc>
      </w:tr>
    </w:tbl>
    <w:p w14:paraId="69061FF6" w14:textId="77777777" w:rsidR="006C650A" w:rsidRPr="00415DA7" w:rsidRDefault="006C650A" w:rsidP="002F1AD8">
      <w:pPr>
        <w:pStyle w:val="SAT-Titre4Annexe"/>
        <w:rPr>
          <w:rFonts w:ascii="Times New Roman" w:hAnsi="Times New Roman" w:cs="Times New Roman"/>
          <w:sz w:val="24"/>
          <w:szCs w:val="24"/>
          <w:u w:val="single"/>
        </w:rPr>
      </w:pPr>
    </w:p>
    <w:sectPr w:rsidR="006C650A" w:rsidRPr="00415DA7" w:rsidSect="006E4974">
      <w:headerReference w:type="default" r:id="rId11"/>
      <w:footerReference w:type="default" r:id="rId12"/>
      <w:pgSz w:w="12240" w:h="15840"/>
      <w:pgMar w:top="1417" w:right="1417" w:bottom="1417" w:left="1418" w:header="153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06D1" w14:textId="77777777" w:rsidR="00FD7D98" w:rsidRDefault="00FD7D98" w:rsidP="00A02BD8">
      <w:r>
        <w:separator/>
      </w:r>
    </w:p>
  </w:endnote>
  <w:endnote w:type="continuationSeparator" w:id="0">
    <w:p w14:paraId="3EC93F5A" w14:textId="77777777" w:rsidR="00FD7D98" w:rsidRDefault="00FD7D98" w:rsidP="00A0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55 Roman">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C6BD" w14:textId="0A5B87AD" w:rsidR="00D87A4D" w:rsidRPr="00D87A4D" w:rsidRDefault="00D87A4D" w:rsidP="00D87A4D">
    <w:pPr>
      <w:pStyle w:val="Pieddepage"/>
      <w:jc w:val="right"/>
      <w:rPr>
        <w:color w:val="A6A6A6"/>
      </w:rPr>
    </w:pPr>
    <w:r w:rsidRPr="00D87A4D">
      <w:rPr>
        <w:color w:val="A6A6A6"/>
      </w:rPr>
      <w:t xml:space="preserve">Page </w:t>
    </w:r>
    <w:r w:rsidRPr="00D87A4D">
      <w:rPr>
        <w:b/>
        <w:color w:val="A6A6A6"/>
        <w:sz w:val="24"/>
        <w:szCs w:val="24"/>
      </w:rPr>
      <w:fldChar w:fldCharType="begin"/>
    </w:r>
    <w:r w:rsidRPr="00D87A4D">
      <w:rPr>
        <w:b/>
        <w:color w:val="A6A6A6"/>
      </w:rPr>
      <w:instrText>PAGE</w:instrText>
    </w:r>
    <w:r w:rsidRPr="00D87A4D">
      <w:rPr>
        <w:b/>
        <w:color w:val="A6A6A6"/>
        <w:sz w:val="24"/>
        <w:szCs w:val="24"/>
      </w:rPr>
      <w:fldChar w:fldCharType="separate"/>
    </w:r>
    <w:r w:rsidR="001C2B28">
      <w:rPr>
        <w:b/>
        <w:noProof/>
        <w:color w:val="A6A6A6"/>
      </w:rPr>
      <w:t>2</w:t>
    </w:r>
    <w:r w:rsidRPr="00D87A4D">
      <w:rPr>
        <w:b/>
        <w:color w:val="A6A6A6"/>
        <w:sz w:val="24"/>
        <w:szCs w:val="24"/>
      </w:rPr>
      <w:fldChar w:fldCharType="end"/>
    </w:r>
    <w:r w:rsidRPr="00D87A4D">
      <w:rPr>
        <w:color w:val="A6A6A6"/>
      </w:rPr>
      <w:t xml:space="preserve"> sur </w:t>
    </w:r>
    <w:r w:rsidRPr="00D87A4D">
      <w:rPr>
        <w:b/>
        <w:color w:val="A6A6A6"/>
        <w:sz w:val="24"/>
        <w:szCs w:val="24"/>
      </w:rPr>
      <w:fldChar w:fldCharType="begin"/>
    </w:r>
    <w:r w:rsidRPr="00D87A4D">
      <w:rPr>
        <w:b/>
        <w:color w:val="A6A6A6"/>
      </w:rPr>
      <w:instrText>NUMPAGES</w:instrText>
    </w:r>
    <w:r w:rsidRPr="00D87A4D">
      <w:rPr>
        <w:b/>
        <w:color w:val="A6A6A6"/>
        <w:sz w:val="24"/>
        <w:szCs w:val="24"/>
      </w:rPr>
      <w:fldChar w:fldCharType="separate"/>
    </w:r>
    <w:r w:rsidR="001C2B28">
      <w:rPr>
        <w:b/>
        <w:noProof/>
        <w:color w:val="A6A6A6"/>
      </w:rPr>
      <w:t>6</w:t>
    </w:r>
    <w:r w:rsidRPr="00D87A4D">
      <w:rPr>
        <w:b/>
        <w:color w:val="A6A6A6"/>
        <w:sz w:val="24"/>
        <w:szCs w:val="24"/>
      </w:rPr>
      <w:fldChar w:fldCharType="end"/>
    </w:r>
  </w:p>
  <w:p w14:paraId="34FE0D73" w14:textId="77777777" w:rsidR="00A02BD8" w:rsidRDefault="00A02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B6E7" w14:textId="77777777" w:rsidR="00FD7D98" w:rsidRDefault="00FD7D98" w:rsidP="00A02BD8">
      <w:r>
        <w:separator/>
      </w:r>
    </w:p>
  </w:footnote>
  <w:footnote w:type="continuationSeparator" w:id="0">
    <w:p w14:paraId="59009983" w14:textId="77777777" w:rsidR="00FD7D98" w:rsidRDefault="00FD7D98" w:rsidP="00A0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9A41" w14:textId="4BF8AFD9" w:rsidR="00A02BD8" w:rsidRDefault="006E4974" w:rsidP="00576E41">
    <w:pPr>
      <w:pStyle w:val="En-tte"/>
      <w:jc w:val="right"/>
    </w:pPr>
    <w:r>
      <w:rPr>
        <w:noProof/>
      </w:rPr>
      <w:drawing>
        <wp:anchor distT="0" distB="0" distL="114300" distR="114300" simplePos="0" relativeHeight="251659264" behindDoc="1" locked="0" layoutInCell="1" allowOverlap="1" wp14:anchorId="577D7C7B" wp14:editId="041D7233">
          <wp:simplePos x="0" y="0"/>
          <wp:positionH relativeFrom="margin">
            <wp:align>left</wp:align>
          </wp:positionH>
          <wp:positionV relativeFrom="topMargin">
            <wp:posOffset>324296</wp:posOffset>
          </wp:positionV>
          <wp:extent cx="2195830" cy="563245"/>
          <wp:effectExtent l="0" t="0" r="0" b="825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830"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E41" w:rsidRPr="00576E41">
      <w:t xml:space="preserve"> </w:t>
    </w:r>
    <w:r w:rsidR="00576E41" w:rsidRPr="00B93B59">
      <w:t xml:space="preserve">Version </w:t>
    </w:r>
    <w:r w:rsidR="00B93B59" w:rsidRPr="00B93B59">
      <w:t>Janvier</w:t>
    </w:r>
    <w:r w:rsidR="00860F9E" w:rsidRPr="00B93B59">
      <w:t xml:space="preserve"> 202</w:t>
    </w:r>
    <w:r w:rsidR="00B93B59" w:rsidRPr="00B93B59">
      <w:t>3</w:t>
    </w:r>
  </w:p>
  <w:p w14:paraId="440D62F0" w14:textId="77777777" w:rsidR="00881B40" w:rsidRPr="00576E41" w:rsidRDefault="00881B40" w:rsidP="00576E4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69F"/>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256664B6"/>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26413F89"/>
    <w:multiLevelType w:val="singleLevel"/>
    <w:tmpl w:val="3F728786"/>
    <w:lvl w:ilvl="0">
      <w:start w:val="3"/>
      <w:numFmt w:val="lowerLetter"/>
      <w:lvlText w:val="(%1)"/>
      <w:lvlJc w:val="left"/>
      <w:pPr>
        <w:tabs>
          <w:tab w:val="num" w:pos="420"/>
        </w:tabs>
        <w:ind w:left="420" w:hanging="420"/>
      </w:pPr>
      <w:rPr>
        <w:rFonts w:hint="default"/>
      </w:rPr>
    </w:lvl>
  </w:abstractNum>
  <w:abstractNum w:abstractNumId="3" w15:restartNumberingAfterBreak="0">
    <w:nsid w:val="29A561BE"/>
    <w:multiLevelType w:val="singleLevel"/>
    <w:tmpl w:val="040C000F"/>
    <w:lvl w:ilvl="0">
      <w:start w:val="1"/>
      <w:numFmt w:val="decimal"/>
      <w:lvlText w:val="%1."/>
      <w:lvlJc w:val="left"/>
      <w:pPr>
        <w:tabs>
          <w:tab w:val="num" w:pos="360"/>
        </w:tabs>
        <w:ind w:left="360" w:hanging="360"/>
      </w:pPr>
    </w:lvl>
  </w:abstractNum>
  <w:abstractNum w:abstractNumId="4" w15:restartNumberingAfterBreak="0">
    <w:nsid w:val="547C5001"/>
    <w:multiLevelType w:val="singleLevel"/>
    <w:tmpl w:val="F3968A28"/>
    <w:lvl w:ilvl="0">
      <w:start w:val="10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30570EB"/>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680E2DF1"/>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7ECF2C8F"/>
    <w:multiLevelType w:val="singleLevel"/>
    <w:tmpl w:val="040C000F"/>
    <w:lvl w:ilvl="0">
      <w:start w:val="1"/>
      <w:numFmt w:val="decimal"/>
      <w:lvlText w:val="%1."/>
      <w:lvlJc w:val="left"/>
      <w:pPr>
        <w:tabs>
          <w:tab w:val="num" w:pos="360"/>
        </w:tabs>
        <w:ind w:left="360" w:hanging="360"/>
      </w:pPr>
    </w:lvl>
  </w:abstractNum>
  <w:num w:numId="1" w16cid:durableId="1169250548">
    <w:abstractNumId w:val="6"/>
  </w:num>
  <w:num w:numId="2" w16cid:durableId="1581136706">
    <w:abstractNumId w:val="1"/>
  </w:num>
  <w:num w:numId="3" w16cid:durableId="929195752">
    <w:abstractNumId w:val="4"/>
  </w:num>
  <w:num w:numId="4" w16cid:durableId="1592010664">
    <w:abstractNumId w:val="5"/>
  </w:num>
  <w:num w:numId="5" w16cid:durableId="198905950">
    <w:abstractNumId w:val="3"/>
  </w:num>
  <w:num w:numId="6" w16cid:durableId="1231648969">
    <w:abstractNumId w:val="0"/>
  </w:num>
  <w:num w:numId="7" w16cid:durableId="1517693498">
    <w:abstractNumId w:val="7"/>
  </w:num>
  <w:num w:numId="8" w16cid:durableId="141886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67"/>
    <w:rsid w:val="000308C7"/>
    <w:rsid w:val="0008010F"/>
    <w:rsid w:val="000C5756"/>
    <w:rsid w:val="000E4A6E"/>
    <w:rsid w:val="000E5867"/>
    <w:rsid w:val="00193EC1"/>
    <w:rsid w:val="001C2B28"/>
    <w:rsid w:val="001C62D1"/>
    <w:rsid w:val="00217BA2"/>
    <w:rsid w:val="00290EE7"/>
    <w:rsid w:val="002F1AD8"/>
    <w:rsid w:val="00302140"/>
    <w:rsid w:val="00313A32"/>
    <w:rsid w:val="00316342"/>
    <w:rsid w:val="00322413"/>
    <w:rsid w:val="003674BD"/>
    <w:rsid w:val="003E5B74"/>
    <w:rsid w:val="004035A6"/>
    <w:rsid w:val="00415DA7"/>
    <w:rsid w:val="00434A46"/>
    <w:rsid w:val="0046132F"/>
    <w:rsid w:val="0049592C"/>
    <w:rsid w:val="005341BD"/>
    <w:rsid w:val="005470E3"/>
    <w:rsid w:val="00576E41"/>
    <w:rsid w:val="005D7121"/>
    <w:rsid w:val="00614590"/>
    <w:rsid w:val="0063203F"/>
    <w:rsid w:val="006C37E9"/>
    <w:rsid w:val="006C650A"/>
    <w:rsid w:val="006D4B19"/>
    <w:rsid w:val="006E4974"/>
    <w:rsid w:val="00752C96"/>
    <w:rsid w:val="00766CB6"/>
    <w:rsid w:val="00776969"/>
    <w:rsid w:val="007F5F83"/>
    <w:rsid w:val="008206E2"/>
    <w:rsid w:val="00860F9E"/>
    <w:rsid w:val="00881B40"/>
    <w:rsid w:val="008F6CFD"/>
    <w:rsid w:val="00913A21"/>
    <w:rsid w:val="00952BBD"/>
    <w:rsid w:val="00A02BD8"/>
    <w:rsid w:val="00A71110"/>
    <w:rsid w:val="00A95176"/>
    <w:rsid w:val="00AD4669"/>
    <w:rsid w:val="00AD9777"/>
    <w:rsid w:val="00AF1271"/>
    <w:rsid w:val="00B93B59"/>
    <w:rsid w:val="00BB4488"/>
    <w:rsid w:val="00BC4DB0"/>
    <w:rsid w:val="00BD6FB8"/>
    <w:rsid w:val="00C34288"/>
    <w:rsid w:val="00CE3A1C"/>
    <w:rsid w:val="00D54949"/>
    <w:rsid w:val="00D6024C"/>
    <w:rsid w:val="00D84814"/>
    <w:rsid w:val="00D87A4D"/>
    <w:rsid w:val="00DB2C9E"/>
    <w:rsid w:val="00DE6A11"/>
    <w:rsid w:val="00E06160"/>
    <w:rsid w:val="00F155D0"/>
    <w:rsid w:val="00F65837"/>
    <w:rsid w:val="00F8414A"/>
    <w:rsid w:val="00FC53B8"/>
    <w:rsid w:val="00FD7D98"/>
    <w:rsid w:val="09BA3C00"/>
    <w:rsid w:val="19F0DEDD"/>
    <w:rsid w:val="1C4DDB86"/>
    <w:rsid w:val="1F11C98D"/>
    <w:rsid w:val="1F744AF4"/>
    <w:rsid w:val="26BC240D"/>
    <w:rsid w:val="32E666ED"/>
    <w:rsid w:val="33765C4E"/>
    <w:rsid w:val="53253C5C"/>
    <w:rsid w:val="54FACD12"/>
    <w:rsid w:val="629352B8"/>
    <w:rsid w:val="65CAF37A"/>
    <w:rsid w:val="721B417F"/>
    <w:rsid w:val="7D2AF35E"/>
    <w:rsid w:val="7EF587A9"/>
    <w:rsid w:val="7F91C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8A4C9"/>
  <w15:docId w15:val="{50220DB2-99E5-4856-BD9F-90652E8A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46"/>
  </w:style>
  <w:style w:type="paragraph" w:styleId="Titre1">
    <w:name w:val="heading 1"/>
    <w:basedOn w:val="Normal"/>
    <w:next w:val="Normal"/>
    <w:qFormat/>
    <w:pPr>
      <w:keepNext/>
      <w:widowControl w:val="0"/>
      <w:jc w:val="both"/>
      <w:outlineLvl w:val="0"/>
    </w:pPr>
    <w:rPr>
      <w:rFonts w:ascii="Helvetica 55 Roman" w:hAnsi="Helvetica 55 Roman"/>
      <w:b/>
      <w:snapToGrid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Helvetica 55 Roman" w:hAnsi="Helvetica 55 Roman"/>
      <w:b/>
      <w:snapToGrid w:val="0"/>
      <w:sz w:val="22"/>
    </w:rPr>
  </w:style>
  <w:style w:type="paragraph" w:styleId="Corpsdetexte">
    <w:name w:val="Body Text"/>
    <w:basedOn w:val="Normal"/>
    <w:semiHidden/>
    <w:pPr>
      <w:widowControl w:val="0"/>
      <w:jc w:val="both"/>
    </w:pPr>
    <w:rPr>
      <w:rFonts w:ascii="Helvetica 55 Roman" w:hAnsi="Helvetica 55 Roman"/>
      <w:b/>
      <w:i/>
      <w:snapToGrid w:val="0"/>
      <w:sz w:val="22"/>
    </w:rPr>
  </w:style>
  <w:style w:type="paragraph" w:styleId="Corpsdetexte2">
    <w:name w:val="Body Text 2"/>
    <w:basedOn w:val="Normal"/>
    <w:semiHidden/>
    <w:pPr>
      <w:widowControl w:val="0"/>
      <w:jc w:val="both"/>
    </w:pPr>
    <w:rPr>
      <w:rFonts w:ascii="Helvetica 55 Roman" w:hAnsi="Helvetica 55 Roman"/>
      <w:snapToGrid w:val="0"/>
      <w:sz w:val="22"/>
    </w:rPr>
  </w:style>
  <w:style w:type="paragraph" w:styleId="Retraitcorpsdetexte">
    <w:name w:val="Body Text Indent"/>
    <w:basedOn w:val="Normal"/>
    <w:semiHidden/>
    <w:pPr>
      <w:widowControl w:val="0"/>
      <w:ind w:left="284" w:hanging="284"/>
      <w:jc w:val="both"/>
    </w:pPr>
    <w:rPr>
      <w:rFonts w:ascii="Helvetica 55 Roman" w:hAnsi="Helvetica 55 Roman"/>
      <w:snapToGrid w:val="0"/>
      <w:sz w:val="22"/>
    </w:rPr>
  </w:style>
  <w:style w:type="paragraph" w:styleId="Retraitcorpsdetexte2">
    <w:name w:val="Body Text Indent 2"/>
    <w:basedOn w:val="Normal"/>
    <w:semiHidden/>
    <w:pPr>
      <w:widowControl w:val="0"/>
      <w:ind w:left="284"/>
      <w:jc w:val="both"/>
    </w:pPr>
    <w:rPr>
      <w:rFonts w:ascii="Helvetica 55 Roman" w:hAnsi="Helvetica 55 Roman"/>
      <w:snapToGrid w:val="0"/>
      <w:sz w:val="22"/>
    </w:rPr>
  </w:style>
  <w:style w:type="paragraph" w:styleId="En-tte">
    <w:name w:val="header"/>
    <w:basedOn w:val="Normal"/>
    <w:link w:val="En-tteCar"/>
    <w:uiPriority w:val="99"/>
    <w:unhideWhenUsed/>
    <w:rsid w:val="00A02BD8"/>
    <w:pPr>
      <w:tabs>
        <w:tab w:val="center" w:pos="4536"/>
        <w:tab w:val="right" w:pos="9072"/>
      </w:tabs>
    </w:pPr>
  </w:style>
  <w:style w:type="character" w:customStyle="1" w:styleId="En-tteCar">
    <w:name w:val="En-tête Car"/>
    <w:basedOn w:val="Policepardfaut"/>
    <w:link w:val="En-tte"/>
    <w:uiPriority w:val="99"/>
    <w:rsid w:val="00A02BD8"/>
  </w:style>
  <w:style w:type="paragraph" w:styleId="Pieddepage">
    <w:name w:val="footer"/>
    <w:basedOn w:val="Normal"/>
    <w:link w:val="PieddepageCar"/>
    <w:uiPriority w:val="99"/>
    <w:unhideWhenUsed/>
    <w:rsid w:val="00A02BD8"/>
    <w:pPr>
      <w:tabs>
        <w:tab w:val="center" w:pos="4536"/>
        <w:tab w:val="right" w:pos="9072"/>
      </w:tabs>
    </w:pPr>
  </w:style>
  <w:style w:type="character" w:customStyle="1" w:styleId="PieddepageCar">
    <w:name w:val="Pied de page Car"/>
    <w:basedOn w:val="Policepardfaut"/>
    <w:link w:val="Pieddepage"/>
    <w:uiPriority w:val="99"/>
    <w:rsid w:val="00A02BD8"/>
  </w:style>
  <w:style w:type="character" w:styleId="Marquedecommentaire">
    <w:name w:val="annotation reference"/>
    <w:uiPriority w:val="99"/>
    <w:semiHidden/>
    <w:unhideWhenUsed/>
    <w:rsid w:val="00F155D0"/>
    <w:rPr>
      <w:sz w:val="16"/>
      <w:szCs w:val="16"/>
    </w:rPr>
  </w:style>
  <w:style w:type="paragraph" w:styleId="Commentaire">
    <w:name w:val="annotation text"/>
    <w:basedOn w:val="Normal"/>
    <w:link w:val="CommentaireCar"/>
    <w:uiPriority w:val="99"/>
    <w:semiHidden/>
    <w:unhideWhenUsed/>
    <w:rsid w:val="00F155D0"/>
  </w:style>
  <w:style w:type="character" w:customStyle="1" w:styleId="CommentaireCar">
    <w:name w:val="Commentaire Car"/>
    <w:basedOn w:val="Policepardfaut"/>
    <w:link w:val="Commentaire"/>
    <w:uiPriority w:val="99"/>
    <w:semiHidden/>
    <w:rsid w:val="00F155D0"/>
  </w:style>
  <w:style w:type="paragraph" w:styleId="Objetducommentaire">
    <w:name w:val="annotation subject"/>
    <w:basedOn w:val="Commentaire"/>
    <w:next w:val="Commentaire"/>
    <w:link w:val="ObjetducommentaireCar"/>
    <w:uiPriority w:val="99"/>
    <w:semiHidden/>
    <w:unhideWhenUsed/>
    <w:rsid w:val="00F155D0"/>
    <w:rPr>
      <w:b/>
      <w:bCs/>
    </w:rPr>
  </w:style>
  <w:style w:type="character" w:customStyle="1" w:styleId="ObjetducommentaireCar">
    <w:name w:val="Objet du commentaire Car"/>
    <w:link w:val="Objetducommentaire"/>
    <w:uiPriority w:val="99"/>
    <w:semiHidden/>
    <w:rsid w:val="00F155D0"/>
    <w:rPr>
      <w:b/>
      <w:bCs/>
    </w:rPr>
  </w:style>
  <w:style w:type="paragraph" w:styleId="Textedebulles">
    <w:name w:val="Balloon Text"/>
    <w:basedOn w:val="Normal"/>
    <w:link w:val="TextedebullesCar"/>
    <w:uiPriority w:val="99"/>
    <w:semiHidden/>
    <w:unhideWhenUsed/>
    <w:rsid w:val="00F155D0"/>
    <w:rPr>
      <w:rFonts w:ascii="Segoe UI" w:hAnsi="Segoe UI" w:cs="Segoe UI"/>
      <w:sz w:val="18"/>
      <w:szCs w:val="18"/>
    </w:rPr>
  </w:style>
  <w:style w:type="character" w:customStyle="1" w:styleId="TextedebullesCar">
    <w:name w:val="Texte de bulles Car"/>
    <w:link w:val="Textedebulles"/>
    <w:uiPriority w:val="99"/>
    <w:semiHidden/>
    <w:rsid w:val="00F155D0"/>
    <w:rPr>
      <w:rFonts w:ascii="Segoe UI" w:hAnsi="Segoe UI" w:cs="Segoe UI"/>
      <w:sz w:val="18"/>
      <w:szCs w:val="18"/>
    </w:rPr>
  </w:style>
  <w:style w:type="paragraph" w:styleId="Paragraphedeliste">
    <w:name w:val="List Paragraph"/>
    <w:basedOn w:val="Normal"/>
    <w:uiPriority w:val="34"/>
    <w:qFormat/>
    <w:rsid w:val="007F5F83"/>
    <w:pPr>
      <w:ind w:left="720"/>
      <w:contextualSpacing/>
    </w:pPr>
  </w:style>
  <w:style w:type="paragraph" w:customStyle="1" w:styleId="SAT-Titre4Annexe">
    <w:name w:val="SAT - Titre 4 Annexe"/>
    <w:basedOn w:val="Normal"/>
    <w:qFormat/>
    <w:rsid w:val="002F1AD8"/>
    <w:pPr>
      <w:spacing w:before="240" w:after="240"/>
      <w:ind w:left="851"/>
      <w:jc w:val="center"/>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B417984E56543A328336C56B071F6" ma:contentTypeVersion="6" ma:contentTypeDescription="Crée un document." ma:contentTypeScope="" ma:versionID="024be7a14f9ef5a56be772131297d899">
  <xsd:schema xmlns:xsd="http://www.w3.org/2001/XMLSchema" xmlns:xs="http://www.w3.org/2001/XMLSchema" xmlns:p="http://schemas.microsoft.com/office/2006/metadata/properties" xmlns:ns2="1001b75b-00b8-41ee-94bb-a2744765a868" xmlns:ns3="d32ef067-669e-4837-9673-27f3d877d182" targetNamespace="http://schemas.microsoft.com/office/2006/metadata/properties" ma:root="true" ma:fieldsID="b293524ad77fcaaece35dacc2151a5dd" ns2:_="" ns3:_="">
    <xsd:import namespace="1001b75b-00b8-41ee-94bb-a2744765a868"/>
    <xsd:import namespace="d32ef067-669e-4837-9673-27f3d877d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1b75b-00b8-41ee-94bb-a2744765a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ef067-669e-4837-9673-27f3d877d18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ace10e6-8c8a-46b5-9435-807f619c65c5" ContentTypeId="0x0101" PreviousValue="false"/>
</file>

<file path=customXml/itemProps1.xml><?xml version="1.0" encoding="utf-8"?>
<ds:datastoreItem xmlns:ds="http://schemas.openxmlformats.org/officeDocument/2006/customXml" ds:itemID="{91AE6F70-2047-4B5C-AAC1-27C784C47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F6A44-07D1-46F4-AE25-5A6BE2841F77}">
  <ds:schemaRefs>
    <ds:schemaRef ds:uri="http://schemas.microsoft.com/sharepoint/v3/contenttype/forms"/>
  </ds:schemaRefs>
</ds:datastoreItem>
</file>

<file path=customXml/itemProps3.xml><?xml version="1.0" encoding="utf-8"?>
<ds:datastoreItem xmlns:ds="http://schemas.openxmlformats.org/officeDocument/2006/customXml" ds:itemID="{5962C393-D9AF-4E73-93D3-B1AD2F0D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1b75b-00b8-41ee-94bb-a2744765a868"/>
    <ds:schemaRef ds:uri="d32ef067-669e-4837-9673-27f3d877d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FCDBE-B12F-4749-8553-9A74DE3E6F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8802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ACCORD DE CONFIDENTIALITE</vt:lpstr>
    </vt:vector>
  </TitlesOfParts>
  <Company>SUEZ</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CONFIDENTIALITE</dc:title>
  <dc:creator>youssef.missaoui@gmail.com</dc:creator>
  <cp:lastModifiedBy>youssef.missaoui@gmail.com</cp:lastModifiedBy>
  <cp:revision>6</cp:revision>
  <cp:lastPrinted>2023-01-13T09:16:00Z</cp:lastPrinted>
  <dcterms:created xsi:type="dcterms:W3CDTF">2023-01-13T08:27:00Z</dcterms:created>
  <dcterms:modified xsi:type="dcterms:W3CDTF">2023-01-13T09:20:00Z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0x01010089BB417984E56543A328336C56B071F6</vt:lpwstr>
  </property>
  <property fmtid="{D5CDD505-2E9C-101B-9397-08002B2CF9AE}" pid="3" name="Order">
    <vt:r8>119600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