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Chawki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JABALLI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187049935148310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21/04/1987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Kasserine Tunisie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0758624335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 56 rue etienne dolet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94230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Cachan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chawki.jabballi@gmail.com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Dével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oppeur PHP Symfony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Nicolas DE LANGLAIS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Ingénieur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’affaire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shd w:fill="f9f9f9" w:val="clear"/>
                <w:rtl w:val="0"/>
              </w:rPr>
              <w:t xml:space="preserve">06 75 83 07 49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 </w:t>
            </w:r>
            <w:r w:rsidDel="00000000" w:rsidR="00000000" w:rsidRPr="00000000">
              <w:rPr>
                <w:rFonts w:ascii="Roboto" w:cs="Roboto" w:eastAsia="Roboto" w:hAnsi="Roboto"/>
                <w:color w:val="5e5e5e"/>
                <w:sz w:val="21"/>
                <w:szCs w:val="21"/>
                <w:highlight w:val="white"/>
                <w:rtl w:val="0"/>
              </w:rPr>
              <w:t xml:space="preserve">ndelanglais@sapiens.biz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Icade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530</w:t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pos="1875"/>
          <w:tab w:val="left" w:pos="6983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7" w:type="default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157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2722"/>
      <w:gridCol w:w="8052"/>
      <w:tblGridChange w:id="0">
        <w:tblGrid>
          <w:gridCol w:w="2722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  <w:drawing>
              <wp:inline distB="0" distT="0" distL="0" distR="0">
                <wp:extent cx="926592" cy="505968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RENSEIGNEMENT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e36c09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1487"/>
    <w:pPr>
      <w:spacing w:after="160" w:line="259" w:lineRule="auto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3E1487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 w:val="1"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E14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E148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t82tkZIY0u0ZYHnwSp2MmYNi5g==">AMUW2mXG59cd285Sgzt6TPvc0HHSgPjax0JqYr8q7T4wwV63Y058Ym/bcETZR/m1BO0uVwDvA0XnyMsW5Y6GeZDMXnq8UFeRiOngSCLm6fxfMhU1FOH75Bc=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2022-10-14T08:54:00Z</dcterms:created>
  <dc:creator>Missaoui Youssef (EXT)</dc:creator>
</cp:coreProperties>
</file>